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252097">
      <w:pPr>
        <w:jc w:val="center"/>
        <w:rPr>
          <w:rFonts w:ascii="宋体" w:hAnsi="宋体" w:eastAsia="宋体" w:cs="Arial"/>
          <w:b/>
          <w:bCs/>
          <w:color w:val="auto"/>
          <w:sz w:val="36"/>
          <w:szCs w:val="36"/>
          <w:highlight w:val="none"/>
        </w:rPr>
      </w:pPr>
      <w:bookmarkStart w:id="14" w:name="_GoBack"/>
    </w:p>
    <w:p w14:paraId="3620F0C1">
      <w:pPr>
        <w:jc w:val="center"/>
        <w:rPr>
          <w:rFonts w:ascii="宋体" w:hAnsi="宋体" w:eastAsia="宋体" w:cs="Arial"/>
          <w:b/>
          <w:bCs/>
          <w:color w:val="auto"/>
          <w:sz w:val="36"/>
          <w:szCs w:val="36"/>
          <w:highlight w:val="none"/>
        </w:rPr>
      </w:pPr>
    </w:p>
    <w:p w14:paraId="2E618C4D">
      <w:pPr>
        <w:jc w:val="center"/>
        <w:rPr>
          <w:rFonts w:ascii="宋体" w:hAnsi="宋体" w:eastAsia="宋体" w:cs="Arial"/>
          <w:b/>
          <w:bCs/>
          <w:color w:val="auto"/>
          <w:sz w:val="36"/>
          <w:szCs w:val="36"/>
          <w:highlight w:val="none"/>
        </w:rPr>
      </w:pPr>
    </w:p>
    <w:p w14:paraId="2E9347AC">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2024年保基本民生-乡财局（村级支出）项目支出绩效评价报告</w:t>
      </w:r>
    </w:p>
    <w:p w14:paraId="45E0D8DC">
      <w:pPr>
        <w:pStyle w:val="4"/>
        <w:rPr>
          <w:rFonts w:hint="eastAsia"/>
          <w:color w:val="auto"/>
          <w:highlight w:val="none"/>
          <w:lang w:val="en-US" w:eastAsia="zh-CN"/>
        </w:rPr>
      </w:pPr>
    </w:p>
    <w:p w14:paraId="513DE733">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5CA0DC54">
      <w:pPr>
        <w:spacing w:line="240" w:lineRule="atLeast"/>
        <w:jc w:val="center"/>
        <w:rPr>
          <w:rFonts w:ascii="宋体" w:hAnsi="宋体" w:eastAsia="宋体" w:cs="Arial"/>
          <w:b/>
          <w:bCs/>
          <w:color w:val="auto"/>
          <w:sz w:val="36"/>
          <w:szCs w:val="36"/>
          <w:highlight w:val="none"/>
        </w:rPr>
      </w:pPr>
    </w:p>
    <w:p w14:paraId="2E8BD8B3">
      <w:pPr>
        <w:spacing w:line="240" w:lineRule="atLeast"/>
        <w:jc w:val="center"/>
        <w:rPr>
          <w:rFonts w:ascii="宋体" w:hAnsi="宋体" w:eastAsia="宋体" w:cs="Arial"/>
          <w:b/>
          <w:bCs/>
          <w:color w:val="auto"/>
          <w:sz w:val="36"/>
          <w:szCs w:val="36"/>
          <w:highlight w:val="none"/>
        </w:rPr>
      </w:pPr>
    </w:p>
    <w:p w14:paraId="44F98112">
      <w:pPr>
        <w:spacing w:line="240" w:lineRule="atLeast"/>
        <w:jc w:val="center"/>
        <w:rPr>
          <w:rFonts w:ascii="宋体" w:hAnsi="宋体" w:eastAsia="宋体" w:cs="Arial"/>
          <w:b/>
          <w:bCs/>
          <w:color w:val="auto"/>
          <w:sz w:val="36"/>
          <w:szCs w:val="36"/>
          <w:highlight w:val="none"/>
        </w:rPr>
      </w:pPr>
    </w:p>
    <w:p w14:paraId="07F0AB16">
      <w:pPr>
        <w:spacing w:line="240" w:lineRule="atLeast"/>
        <w:jc w:val="center"/>
        <w:rPr>
          <w:rFonts w:ascii="宋体" w:hAnsi="宋体" w:eastAsia="宋体" w:cs="Arial"/>
          <w:b/>
          <w:bCs/>
          <w:color w:val="auto"/>
          <w:sz w:val="36"/>
          <w:szCs w:val="36"/>
          <w:highlight w:val="none"/>
        </w:rPr>
      </w:pPr>
    </w:p>
    <w:p w14:paraId="0EFD2F2C">
      <w:pPr>
        <w:spacing w:line="240" w:lineRule="atLeast"/>
        <w:jc w:val="center"/>
        <w:rPr>
          <w:rFonts w:ascii="宋体" w:hAnsi="宋体" w:eastAsia="宋体" w:cs="Arial"/>
          <w:b/>
          <w:bCs/>
          <w:color w:val="auto"/>
          <w:sz w:val="36"/>
          <w:szCs w:val="36"/>
          <w:highlight w:val="none"/>
        </w:rPr>
      </w:pPr>
    </w:p>
    <w:p w14:paraId="4451F38C">
      <w:pPr>
        <w:spacing w:line="240" w:lineRule="auto"/>
        <w:jc w:val="center"/>
        <w:rPr>
          <w:rFonts w:ascii="宋体" w:hAnsi="宋体" w:eastAsia="宋体" w:cs="Arial"/>
          <w:b/>
          <w:bCs/>
          <w:color w:val="auto"/>
          <w:sz w:val="36"/>
          <w:szCs w:val="36"/>
          <w:highlight w:val="none"/>
        </w:rPr>
      </w:pPr>
    </w:p>
    <w:p w14:paraId="198069D9">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项目名称：2024年保基本民生-乡财局（村级支出）</w:t>
      </w:r>
    </w:p>
    <w:p w14:paraId="04607139">
      <w:pPr>
        <w:spacing w:line="360" w:lineRule="auto"/>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和静县巴音郭楞乡人民政府</w:t>
      </w:r>
    </w:p>
    <w:p w14:paraId="2A13BED9">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欧云巴特</w:t>
      </w:r>
    </w:p>
    <w:p w14:paraId="279AC35B">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0E3A7994">
      <w:pPr>
        <w:ind w:firstLine="0" w:firstLineChars="0"/>
        <w:jc w:val="center"/>
        <w:rPr>
          <w:b/>
          <w:bCs/>
          <w:color w:val="auto"/>
          <w:sz w:val="32"/>
          <w:szCs w:val="28"/>
          <w:highlight w:val="none"/>
        </w:rPr>
      </w:pPr>
      <w:r>
        <w:rPr>
          <w:rFonts w:hint="eastAsia"/>
          <w:b/>
          <w:bCs/>
          <w:color w:val="auto"/>
          <w:sz w:val="32"/>
          <w:szCs w:val="28"/>
          <w:highlight w:val="none"/>
        </w:rPr>
        <w:t>2024年保基本民生-乡财局（村级支出）项目支出绩效评价报告</w:t>
      </w:r>
    </w:p>
    <w:p w14:paraId="226623EF">
      <w:pPr>
        <w:pStyle w:val="2"/>
        <w:ind w:firstLine="643"/>
        <w:rPr>
          <w:color w:val="auto"/>
          <w:highlight w:val="none"/>
        </w:rPr>
      </w:pPr>
      <w:r>
        <w:rPr>
          <w:rFonts w:hint="eastAsia"/>
          <w:color w:val="auto"/>
          <w:highlight w:val="none"/>
        </w:rPr>
        <w:t>一、基本情况</w:t>
      </w:r>
    </w:p>
    <w:p w14:paraId="1ADD87FA">
      <w:pPr>
        <w:pStyle w:val="3"/>
        <w:ind w:firstLine="643"/>
        <w:rPr>
          <w:color w:val="auto"/>
          <w:highlight w:val="none"/>
        </w:rPr>
      </w:pPr>
      <w:r>
        <w:rPr>
          <w:rFonts w:hint="eastAsia"/>
          <w:color w:val="auto"/>
          <w:highlight w:val="none"/>
        </w:rPr>
        <w:t>（一）项目概况</w:t>
      </w:r>
    </w:p>
    <w:p w14:paraId="3498063A">
      <w:pPr>
        <w:pStyle w:val="4"/>
        <w:ind w:firstLine="562"/>
        <w:rPr>
          <w:color w:val="auto"/>
          <w:highlight w:val="none"/>
        </w:rPr>
      </w:pPr>
      <w:r>
        <w:rPr>
          <w:rFonts w:hint="eastAsia"/>
          <w:color w:val="auto"/>
          <w:highlight w:val="none"/>
        </w:rPr>
        <w:t>1.项目背景</w:t>
      </w:r>
    </w:p>
    <w:p w14:paraId="018A90C9">
      <w:pPr>
        <w:pStyle w:val="4"/>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根据年初预算标准，村级为民办事经费等。保障村日常工作开展,推动村工作正常运转，提升工作质量和效率。并通过村党组织惠民政策的实施，党建服务品牌建设，更好为民办实事办好事，提升村党组织服务群众能力。增强干部群众的幸福感、满足感和安全感，提升群众对政府的满意度。</w:t>
      </w:r>
    </w:p>
    <w:p w14:paraId="2E6E0081">
      <w:pPr>
        <w:pStyle w:val="4"/>
        <w:ind w:firstLine="562"/>
        <w:rPr>
          <w:color w:val="auto"/>
          <w:highlight w:val="none"/>
        </w:rPr>
      </w:pPr>
      <w:r>
        <w:rPr>
          <w:rFonts w:hint="eastAsia"/>
          <w:color w:val="auto"/>
          <w:highlight w:val="none"/>
        </w:rPr>
        <w:t>2.主要内容</w:t>
      </w:r>
    </w:p>
    <w:p w14:paraId="42A2D757">
      <w:pPr>
        <w:ind w:firstLine="560"/>
        <w:rPr>
          <w:rFonts w:hint="eastAsia"/>
          <w:color w:val="auto"/>
          <w:highlight w:val="none"/>
          <w:lang w:val="en-US" w:eastAsia="zh-CN"/>
        </w:rPr>
      </w:pPr>
      <w:r>
        <w:rPr>
          <w:rFonts w:hint="eastAsia"/>
          <w:color w:val="auto"/>
          <w:highlight w:val="none"/>
          <w:lang w:val="en-US" w:eastAsia="zh-CN"/>
        </w:rPr>
        <w:t>保障5个村民委员会综合办公经费等,保障村日常工作开展,推动村工作正常运转，提升工作质量和效率。并通过村党组织惠民政策的实施，党建服务品牌建设，更好为民办实事办好事，提升村党组织服务群众能力。增强干部群众的幸福感、满足感和安全感，提升群众对政府的满意度。</w:t>
      </w:r>
    </w:p>
    <w:p w14:paraId="2C49384A">
      <w:pPr>
        <w:ind w:firstLine="560"/>
        <w:rPr>
          <w:rFonts w:hint="eastAsia"/>
          <w:color w:val="auto"/>
          <w:highlight w:val="none"/>
          <w:lang w:val="en-US" w:eastAsia="zh-CN"/>
        </w:rPr>
      </w:pPr>
      <w:r>
        <w:rPr>
          <w:rFonts w:hint="eastAsia"/>
          <w:color w:val="auto"/>
          <w:highlight w:val="none"/>
          <w:lang w:val="en-US" w:eastAsia="zh-CN"/>
        </w:rPr>
        <w:t>项目名称：2024年保基本民生-乡财局（村级支出）</w:t>
      </w:r>
    </w:p>
    <w:p w14:paraId="0A82F851">
      <w:pPr>
        <w:ind w:firstLine="560"/>
        <w:rPr>
          <w:color w:val="auto"/>
          <w:highlight w:val="none"/>
        </w:rPr>
      </w:pPr>
      <w:r>
        <w:rPr>
          <w:rFonts w:hint="eastAsia"/>
          <w:color w:val="auto"/>
          <w:highlight w:val="none"/>
          <w:lang w:val="en-US" w:eastAsia="zh-CN"/>
        </w:rPr>
        <w:t>项目主要内容：保障5个村民委员会综合办公经费等,保障村日常工作开展,推动村工作正常运转，提升工作质量和效率。并通过村党组织惠民政策的实施，党建服务品牌建设，更好为民办实事办好事，提升村党组织服务群众能力。增强干部群众的幸福感、满足感和安全感，提升群众对政府的满意度。</w:t>
      </w:r>
    </w:p>
    <w:p w14:paraId="65927725">
      <w:pPr>
        <w:pStyle w:val="4"/>
        <w:ind w:firstLine="562"/>
        <w:jc w:val="left"/>
        <w:rPr>
          <w:color w:val="auto"/>
          <w:highlight w:val="none"/>
        </w:rPr>
      </w:pPr>
      <w:r>
        <w:rPr>
          <w:rFonts w:hint="eastAsia"/>
          <w:color w:val="auto"/>
          <w:highlight w:val="none"/>
        </w:rPr>
        <w:t>3.实施情况</w:t>
      </w:r>
    </w:p>
    <w:p w14:paraId="3E367F3A">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和静县巴音郭楞乡人民政府</w:t>
      </w:r>
      <w:r>
        <w:rPr>
          <w:color w:val="auto"/>
          <w:highlight w:val="none"/>
        </w:rPr>
        <w:t>。</w:t>
      </w:r>
    </w:p>
    <w:p w14:paraId="37A38BF1">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04125C37">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和静县</w:t>
      </w:r>
      <w:r>
        <w:rPr>
          <w:rFonts w:hint="eastAsia"/>
          <w:color w:val="auto"/>
          <w:highlight w:val="none"/>
          <w:lang w:val="en-US" w:eastAsia="zh-CN"/>
        </w:rPr>
        <w:t>巴音郭楞乡5</w:t>
      </w:r>
      <w:r>
        <w:rPr>
          <w:rFonts w:hint="eastAsia"/>
          <w:color w:val="auto"/>
          <w:highlight w:val="none"/>
        </w:rPr>
        <w:t>个行政村，通过村党组织惠民政策的实施，党建服务品牌建设，为民办实事项目的开展，提升村党组织服务群众能力。增强干部群众的幸福感、满足感和安全感，提升群众对政府的满意度。加强社会管理综合治理能力，维护社会稳定，营造良好社会秩序。保障财政改革各项新制度新举措的顺利实施，加强财政资金的监控管理，发挥效益目标。保障</w:t>
      </w:r>
      <w:r>
        <w:rPr>
          <w:rFonts w:hint="eastAsia"/>
          <w:color w:val="auto"/>
          <w:highlight w:val="none"/>
          <w:lang w:val="en-US" w:eastAsia="zh-CN"/>
        </w:rPr>
        <w:t>5</w:t>
      </w:r>
      <w:r>
        <w:rPr>
          <w:rFonts w:hint="eastAsia"/>
          <w:color w:val="auto"/>
          <w:highlight w:val="none"/>
        </w:rPr>
        <w:t>个行政村食堂正常运转。</w:t>
      </w:r>
    </w:p>
    <w:p w14:paraId="214A20E3">
      <w:pPr>
        <w:pStyle w:val="4"/>
        <w:ind w:firstLine="562"/>
        <w:rPr>
          <w:color w:val="auto"/>
          <w:highlight w:val="none"/>
        </w:rPr>
      </w:pPr>
      <w:r>
        <w:rPr>
          <w:rFonts w:hint="eastAsia"/>
          <w:color w:val="auto"/>
          <w:highlight w:val="none"/>
        </w:rPr>
        <w:t>4.资金投入和使用情况</w:t>
      </w:r>
    </w:p>
    <w:p w14:paraId="379B2F7E">
      <w:pPr>
        <w:ind w:firstLine="560"/>
        <w:rPr>
          <w:color w:val="auto"/>
          <w:highlight w:val="none"/>
        </w:rPr>
      </w:pPr>
      <w:r>
        <w:rPr>
          <w:rFonts w:hint="eastAsia"/>
          <w:color w:val="auto"/>
          <w:highlight w:val="none"/>
        </w:rPr>
        <w:t>（1）项目资金安排落实、总投入等情况分析</w:t>
      </w:r>
    </w:p>
    <w:p w14:paraId="1F83C11E">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55</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55</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55</w:t>
      </w:r>
      <w:r>
        <w:rPr>
          <w:color w:val="auto"/>
          <w:highlight w:val="none"/>
        </w:rPr>
        <w:t>万元，预算资金到位率为</w:t>
      </w:r>
      <w:r>
        <w:rPr>
          <w:rFonts w:hint="eastAsia"/>
          <w:color w:val="auto"/>
          <w:highlight w:val="none"/>
          <w:lang w:val="en-US" w:eastAsia="zh-CN"/>
        </w:rPr>
        <w:t>100</w:t>
      </w:r>
      <w:r>
        <w:rPr>
          <w:color w:val="auto"/>
          <w:highlight w:val="none"/>
        </w:rPr>
        <w:t>%。</w:t>
      </w:r>
    </w:p>
    <w:p w14:paraId="1A8F1EE2">
      <w:pPr>
        <w:ind w:firstLine="560"/>
        <w:rPr>
          <w:color w:val="auto"/>
          <w:highlight w:val="none"/>
        </w:rPr>
      </w:pPr>
      <w:r>
        <w:rPr>
          <w:rFonts w:hint="eastAsia"/>
          <w:color w:val="auto"/>
          <w:highlight w:val="none"/>
        </w:rPr>
        <w:t>（2）项目资金实际使用情况分析</w:t>
      </w:r>
    </w:p>
    <w:p w14:paraId="16F1BE5D">
      <w:pPr>
        <w:ind w:firstLine="560"/>
        <w:rPr>
          <w:color w:val="auto"/>
          <w:highlight w:val="none"/>
        </w:rPr>
      </w:pPr>
      <w:r>
        <w:rPr>
          <w:rFonts w:hint="eastAsia"/>
          <w:color w:val="auto"/>
          <w:highlight w:val="none"/>
          <w:lang w:val="en-US" w:eastAsia="zh-CN"/>
        </w:rPr>
        <w:t>截至2024年12月31日，本项目实际支出55万元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本项目资金主要用于支付采购办公用品经费13万元</w:t>
      </w:r>
      <w:r>
        <w:rPr>
          <w:rFonts w:hint="eastAsia"/>
          <w:color w:val="auto"/>
          <w:highlight w:val="none"/>
          <w:lang w:eastAsia="zh-CN"/>
        </w:rPr>
        <w:t>，</w:t>
      </w:r>
      <w:r>
        <w:rPr>
          <w:rFonts w:hint="eastAsia"/>
          <w:color w:val="auto"/>
          <w:highlight w:val="none"/>
        </w:rPr>
        <w:t>电费4.8万元</w:t>
      </w:r>
      <w:r>
        <w:rPr>
          <w:rFonts w:hint="eastAsia"/>
          <w:color w:val="auto"/>
          <w:highlight w:val="none"/>
          <w:lang w:eastAsia="zh-CN"/>
        </w:rPr>
        <w:t>，</w:t>
      </w:r>
      <w:r>
        <w:rPr>
          <w:rFonts w:hint="eastAsia"/>
          <w:color w:val="auto"/>
          <w:highlight w:val="none"/>
        </w:rPr>
        <w:t>公务车辆保障费30万元</w:t>
      </w:r>
      <w:r>
        <w:rPr>
          <w:rFonts w:hint="eastAsia"/>
          <w:color w:val="auto"/>
          <w:highlight w:val="none"/>
          <w:lang w:eastAsia="zh-CN"/>
        </w:rPr>
        <w:t>，</w:t>
      </w:r>
      <w:r>
        <w:rPr>
          <w:rFonts w:hint="eastAsia"/>
          <w:color w:val="auto"/>
          <w:highlight w:val="none"/>
        </w:rPr>
        <w:t>网络服务费7.20万元。</w:t>
      </w:r>
    </w:p>
    <w:p w14:paraId="2942BB39">
      <w:pPr>
        <w:pStyle w:val="3"/>
        <w:numPr>
          <w:ilvl w:val="0"/>
          <w:numId w:val="2"/>
        </w:numPr>
        <w:ind w:firstLine="643"/>
        <w:rPr>
          <w:color w:val="auto"/>
          <w:highlight w:val="none"/>
        </w:rPr>
      </w:pPr>
      <w:r>
        <w:rPr>
          <w:rFonts w:hint="eastAsia"/>
          <w:color w:val="auto"/>
          <w:highlight w:val="none"/>
        </w:rPr>
        <w:t>项目绩效目标</w:t>
      </w:r>
    </w:p>
    <w:p w14:paraId="021EBA35">
      <w:pPr>
        <w:pStyle w:val="4"/>
        <w:ind w:firstLine="562"/>
        <w:rPr>
          <w:color w:val="auto"/>
          <w:highlight w:val="none"/>
        </w:rPr>
      </w:pPr>
      <w:r>
        <w:rPr>
          <w:rFonts w:hint="eastAsia"/>
          <w:color w:val="auto"/>
          <w:highlight w:val="none"/>
        </w:rPr>
        <w:t>1.总体目标</w:t>
      </w:r>
    </w:p>
    <w:p w14:paraId="585DB2B7">
      <w:pPr>
        <w:ind w:firstLine="560"/>
        <w:rPr>
          <w:rFonts w:hint="eastAsia"/>
          <w:color w:val="auto"/>
          <w:highlight w:val="none"/>
        </w:rPr>
      </w:pPr>
      <w:r>
        <w:rPr>
          <w:rFonts w:hint="eastAsia"/>
          <w:color w:val="auto"/>
          <w:highlight w:val="none"/>
        </w:rPr>
        <w:t xml:space="preserve">目标1：保障和静县巴音郭楞乡5个行政村办公正常运转，不断提高服务群众水平。 </w:t>
      </w:r>
    </w:p>
    <w:p w14:paraId="6850C56B">
      <w:pPr>
        <w:ind w:firstLine="560"/>
        <w:rPr>
          <w:rFonts w:hint="eastAsia"/>
          <w:color w:val="auto"/>
          <w:highlight w:val="none"/>
        </w:rPr>
      </w:pPr>
      <w:r>
        <w:rPr>
          <w:rFonts w:hint="eastAsia"/>
          <w:color w:val="auto"/>
          <w:highlight w:val="none"/>
        </w:rPr>
        <w:t xml:space="preserve">目标2：购置和静县巴音郭楞乡5个行政村办公用品。 </w:t>
      </w:r>
    </w:p>
    <w:p w14:paraId="4146E50A">
      <w:pPr>
        <w:ind w:firstLine="560"/>
        <w:rPr>
          <w:rFonts w:hint="eastAsia"/>
          <w:color w:val="auto"/>
          <w:highlight w:val="none"/>
        </w:rPr>
      </w:pPr>
      <w:r>
        <w:rPr>
          <w:rFonts w:hint="eastAsia"/>
          <w:color w:val="auto"/>
          <w:highlight w:val="none"/>
        </w:rPr>
        <w:t>目标3：:2024年及时支付电费、燃油费、网络服务费等办公经费的支出。</w:t>
      </w:r>
    </w:p>
    <w:p w14:paraId="5BED3227">
      <w:pPr>
        <w:pStyle w:val="4"/>
        <w:ind w:firstLine="562"/>
        <w:rPr>
          <w:color w:val="auto"/>
          <w:highlight w:val="none"/>
        </w:rPr>
      </w:pPr>
      <w:r>
        <w:rPr>
          <w:rFonts w:hint="eastAsia"/>
          <w:color w:val="auto"/>
          <w:highlight w:val="none"/>
        </w:rPr>
        <w:t>2.阶段性目标</w:t>
      </w:r>
    </w:p>
    <w:p w14:paraId="2E61FFC7">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72ADEBF7">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1782BDD1">
      <w:pPr>
        <w:ind w:firstLine="560"/>
        <w:rPr>
          <w:color w:val="auto"/>
          <w:highlight w:val="none"/>
        </w:rPr>
      </w:pPr>
      <w:r>
        <w:rPr>
          <w:rFonts w:hint="eastAsia"/>
          <w:color w:val="auto"/>
          <w:highlight w:val="none"/>
        </w:rPr>
        <w:t>①数量指标</w:t>
      </w:r>
    </w:p>
    <w:p w14:paraId="09673629">
      <w:pPr>
        <w:ind w:firstLine="560"/>
        <w:rPr>
          <w:rFonts w:hint="eastAsia"/>
          <w:color w:val="auto"/>
          <w:highlight w:val="none"/>
          <w:lang w:val="en-US" w:eastAsia="zh-CN"/>
        </w:rPr>
      </w:pPr>
      <w:r>
        <w:rPr>
          <w:rFonts w:hint="eastAsia"/>
          <w:color w:val="auto"/>
          <w:highlight w:val="none"/>
          <w:lang w:val="en-US" w:eastAsia="zh-CN"/>
        </w:rPr>
        <w:t>“保障行政村数量”指标，预期指标值为=5个。</w:t>
      </w:r>
    </w:p>
    <w:p w14:paraId="1CC24825">
      <w:pPr>
        <w:ind w:firstLine="560"/>
        <w:rPr>
          <w:rFonts w:hint="eastAsia"/>
          <w:color w:val="auto"/>
          <w:highlight w:val="none"/>
          <w:lang w:val="en-US" w:eastAsia="zh-CN"/>
        </w:rPr>
      </w:pPr>
      <w:r>
        <w:rPr>
          <w:rFonts w:hint="eastAsia"/>
          <w:color w:val="auto"/>
          <w:highlight w:val="none"/>
          <w:lang w:val="en-US" w:eastAsia="zh-CN"/>
        </w:rPr>
        <w:t>“采购办公用品数量（打印纸、笔、档案盒等）”指标，预期指标值为&gt;=18批。</w:t>
      </w:r>
    </w:p>
    <w:p w14:paraId="1BF53A34">
      <w:pPr>
        <w:ind w:firstLine="560"/>
        <w:rPr>
          <w:rFonts w:hint="eastAsia"/>
          <w:color w:val="auto"/>
          <w:highlight w:val="none"/>
          <w:lang w:val="en-US" w:eastAsia="zh-CN"/>
        </w:rPr>
      </w:pPr>
      <w:r>
        <w:rPr>
          <w:rFonts w:hint="eastAsia"/>
          <w:color w:val="auto"/>
          <w:highlight w:val="none"/>
          <w:lang w:val="en-US" w:eastAsia="zh-CN"/>
        </w:rPr>
        <w:t>“用电量”指标，预期指标值为&gt;=1.1万度。</w:t>
      </w:r>
    </w:p>
    <w:p w14:paraId="64DA0F18">
      <w:pPr>
        <w:ind w:firstLine="560"/>
        <w:rPr>
          <w:rFonts w:hint="eastAsia"/>
          <w:color w:val="auto"/>
          <w:highlight w:val="none"/>
          <w:lang w:val="en-US" w:eastAsia="zh-CN"/>
        </w:rPr>
      </w:pPr>
      <w:r>
        <w:rPr>
          <w:rFonts w:hint="eastAsia"/>
          <w:color w:val="auto"/>
          <w:highlight w:val="none"/>
          <w:lang w:val="en-US" w:eastAsia="zh-CN"/>
        </w:rPr>
        <w:t>“公务保障用车数量”指标，预期指标值为=5辆。</w:t>
      </w:r>
    </w:p>
    <w:p w14:paraId="4EE0868B">
      <w:pPr>
        <w:ind w:firstLine="560"/>
        <w:rPr>
          <w:color w:val="auto"/>
          <w:highlight w:val="none"/>
        </w:rPr>
      </w:pPr>
      <w:r>
        <w:rPr>
          <w:rFonts w:hint="eastAsia"/>
          <w:color w:val="auto"/>
          <w:highlight w:val="none"/>
          <w:lang w:val="en-US" w:eastAsia="zh-CN"/>
        </w:rPr>
        <w:t>“网络服务终端数量”指标，预期指标值为&gt;=5个。</w:t>
      </w:r>
    </w:p>
    <w:p w14:paraId="60B714CF">
      <w:pPr>
        <w:ind w:firstLine="560"/>
        <w:rPr>
          <w:color w:val="auto"/>
          <w:highlight w:val="none"/>
        </w:rPr>
      </w:pPr>
      <w:r>
        <w:rPr>
          <w:rFonts w:hint="eastAsia"/>
          <w:color w:val="auto"/>
          <w:highlight w:val="none"/>
        </w:rPr>
        <w:t>②质量指标</w:t>
      </w:r>
    </w:p>
    <w:p w14:paraId="441AF261">
      <w:pPr>
        <w:ind w:firstLine="560"/>
        <w:rPr>
          <w:rFonts w:hint="eastAsia"/>
          <w:color w:val="auto"/>
          <w:highlight w:val="none"/>
          <w:lang w:val="en-US" w:eastAsia="zh-CN"/>
        </w:rPr>
      </w:pPr>
      <w:r>
        <w:rPr>
          <w:rFonts w:hint="eastAsia"/>
          <w:color w:val="auto"/>
          <w:highlight w:val="none"/>
          <w:lang w:val="en-US" w:eastAsia="zh-CN"/>
        </w:rPr>
        <w:t>“行政村正常运行率”指标，预期指标值为&gt;=95%。</w:t>
      </w:r>
    </w:p>
    <w:p w14:paraId="32189ED9">
      <w:pPr>
        <w:ind w:firstLine="560"/>
        <w:rPr>
          <w:color w:val="auto"/>
          <w:highlight w:val="none"/>
        </w:rPr>
      </w:pPr>
      <w:r>
        <w:rPr>
          <w:rFonts w:hint="eastAsia"/>
          <w:color w:val="auto"/>
          <w:highlight w:val="none"/>
          <w:lang w:val="en-US" w:eastAsia="zh-CN"/>
        </w:rPr>
        <w:t>“采购办公用品质量合格率”指标，预期指标值为&gt;=95%。</w:t>
      </w:r>
    </w:p>
    <w:p w14:paraId="625A4B42">
      <w:pPr>
        <w:ind w:firstLine="560"/>
        <w:rPr>
          <w:color w:val="auto"/>
          <w:highlight w:val="none"/>
        </w:rPr>
      </w:pPr>
      <w:r>
        <w:rPr>
          <w:rFonts w:hint="eastAsia"/>
          <w:color w:val="auto"/>
          <w:highlight w:val="none"/>
          <w:lang w:val="en-US" w:eastAsia="zh-CN"/>
        </w:rPr>
        <w:t>“供电正常运转率”指标，预期指标值为&gt;=95%。</w:t>
      </w:r>
    </w:p>
    <w:p w14:paraId="761EADE9">
      <w:pPr>
        <w:ind w:firstLine="560"/>
        <w:rPr>
          <w:color w:val="auto"/>
          <w:highlight w:val="none"/>
        </w:rPr>
      </w:pPr>
      <w:r>
        <w:rPr>
          <w:rFonts w:hint="eastAsia"/>
          <w:color w:val="auto"/>
          <w:highlight w:val="none"/>
          <w:lang w:val="en-US" w:eastAsia="zh-CN"/>
        </w:rPr>
        <w:t>“公务车辆正常运行保障率”指标，预期指标值为&gt;=95%。</w:t>
      </w:r>
    </w:p>
    <w:p w14:paraId="036F7680">
      <w:pPr>
        <w:ind w:firstLine="560"/>
        <w:rPr>
          <w:color w:val="auto"/>
          <w:highlight w:val="none"/>
        </w:rPr>
      </w:pPr>
      <w:r>
        <w:rPr>
          <w:rFonts w:hint="eastAsia"/>
          <w:color w:val="auto"/>
          <w:highlight w:val="none"/>
          <w:lang w:val="en-US" w:eastAsia="zh-CN"/>
        </w:rPr>
        <w:t>“网络服务正常运转率”指标，预期指标值为&gt;=95%。</w:t>
      </w:r>
    </w:p>
    <w:p w14:paraId="1E307483">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27FE6BBF">
      <w:pPr>
        <w:ind w:firstLine="560"/>
        <w:rPr>
          <w:color w:val="auto"/>
          <w:highlight w:val="none"/>
        </w:rPr>
      </w:pPr>
      <w:r>
        <w:rPr>
          <w:rFonts w:hint="eastAsia"/>
          <w:color w:val="auto"/>
          <w:highlight w:val="none"/>
        </w:rPr>
        <w:t>“公用经费支付及时率”指标，预期指标值为&gt;=80%</w:t>
      </w:r>
      <w:r>
        <w:rPr>
          <w:rFonts w:hint="eastAsia"/>
          <w:color w:val="auto"/>
          <w:highlight w:val="none"/>
          <w:lang w:val="en-US" w:eastAsia="zh-CN"/>
        </w:rPr>
        <w:t>。</w:t>
      </w:r>
    </w:p>
    <w:p w14:paraId="404B18A7">
      <w:pPr>
        <w:ind w:firstLine="560"/>
        <w:rPr>
          <w:rFonts w:hint="eastAsia" w:eastAsia="仿宋_GB2312"/>
          <w:color w:val="auto"/>
          <w:highlight w:val="none"/>
          <w:lang w:eastAsia="zh-CN"/>
        </w:rPr>
      </w:pPr>
      <w:r>
        <w:rPr>
          <w:rFonts w:hint="eastAsia"/>
          <w:color w:val="auto"/>
          <w:highlight w:val="none"/>
        </w:rPr>
        <w:t>“行政村办公效率”指标，预期指标值为&gt;=95%</w:t>
      </w:r>
      <w:r>
        <w:rPr>
          <w:rFonts w:hint="eastAsia"/>
          <w:color w:val="auto"/>
          <w:highlight w:val="none"/>
          <w:lang w:eastAsia="zh-CN"/>
        </w:rPr>
        <w:t>。</w:t>
      </w:r>
    </w:p>
    <w:p w14:paraId="6941F4BA">
      <w:pPr>
        <w:ind w:firstLine="560"/>
        <w:rPr>
          <w:color w:val="auto"/>
          <w:highlight w:val="none"/>
        </w:rPr>
      </w:pPr>
      <w:r>
        <w:rPr>
          <w:rFonts w:hint="eastAsia"/>
          <w:color w:val="auto"/>
          <w:highlight w:val="none"/>
        </w:rPr>
        <w:t>④成本指标</w:t>
      </w:r>
    </w:p>
    <w:p w14:paraId="5CA66D05">
      <w:pPr>
        <w:ind w:firstLine="560"/>
        <w:rPr>
          <w:color w:val="auto"/>
          <w:highlight w:val="none"/>
        </w:rPr>
      </w:pPr>
      <w:r>
        <w:rPr>
          <w:rFonts w:hint="eastAsia"/>
          <w:color w:val="auto"/>
          <w:highlight w:val="none"/>
        </w:rPr>
        <w:t>“采购办公用品经费”指标，预期指标值为&lt;=13万元；</w:t>
      </w:r>
    </w:p>
    <w:p w14:paraId="047C2F88">
      <w:pPr>
        <w:ind w:firstLine="560"/>
        <w:rPr>
          <w:rFonts w:hint="eastAsia"/>
          <w:color w:val="auto"/>
          <w:highlight w:val="none"/>
        </w:rPr>
      </w:pPr>
      <w:r>
        <w:rPr>
          <w:rFonts w:hint="eastAsia"/>
          <w:color w:val="auto"/>
          <w:highlight w:val="none"/>
        </w:rPr>
        <w:t>“电费”指标，预期指标值为&lt;=4.8万元；</w:t>
      </w:r>
    </w:p>
    <w:p w14:paraId="627323BA">
      <w:pPr>
        <w:ind w:firstLine="560"/>
        <w:rPr>
          <w:color w:val="auto"/>
          <w:highlight w:val="none"/>
        </w:rPr>
      </w:pPr>
      <w:r>
        <w:rPr>
          <w:rFonts w:hint="eastAsia"/>
          <w:color w:val="auto"/>
          <w:highlight w:val="none"/>
        </w:rPr>
        <w:t>“公务车辆保障费”指标，预期指标值为&lt;=30万元；</w:t>
      </w:r>
    </w:p>
    <w:p w14:paraId="62187918">
      <w:pPr>
        <w:ind w:firstLine="560"/>
        <w:rPr>
          <w:color w:val="auto"/>
          <w:highlight w:val="none"/>
        </w:rPr>
      </w:pPr>
      <w:r>
        <w:rPr>
          <w:rFonts w:hint="eastAsia"/>
          <w:color w:val="auto"/>
          <w:highlight w:val="none"/>
        </w:rPr>
        <w:t>“网络服务费”指标，预期指标值为&lt;=7.20万元；</w:t>
      </w:r>
    </w:p>
    <w:p w14:paraId="23C44CEB">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6D81C945">
      <w:pPr>
        <w:ind w:firstLine="560"/>
        <w:rPr>
          <w:color w:val="auto"/>
          <w:highlight w:val="none"/>
        </w:rPr>
      </w:pPr>
      <w:r>
        <w:rPr>
          <w:rFonts w:hint="eastAsia"/>
          <w:color w:val="auto"/>
          <w:highlight w:val="none"/>
        </w:rPr>
        <w:t>①经济效益指标</w:t>
      </w:r>
    </w:p>
    <w:p w14:paraId="45E3723B">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77C6E71C">
      <w:pPr>
        <w:ind w:firstLine="560"/>
        <w:rPr>
          <w:color w:val="auto"/>
          <w:highlight w:val="none"/>
        </w:rPr>
      </w:pPr>
      <w:r>
        <w:rPr>
          <w:rFonts w:hint="eastAsia"/>
          <w:color w:val="auto"/>
          <w:highlight w:val="none"/>
        </w:rPr>
        <w:t>②社会效益指标</w:t>
      </w:r>
    </w:p>
    <w:p w14:paraId="182C09C5">
      <w:pPr>
        <w:ind w:firstLine="560"/>
        <w:rPr>
          <w:color w:val="auto"/>
          <w:highlight w:val="none"/>
        </w:rPr>
      </w:pPr>
      <w:r>
        <w:rPr>
          <w:rFonts w:hint="eastAsia"/>
          <w:color w:val="auto"/>
          <w:highlight w:val="none"/>
        </w:rPr>
        <w:t>“提高服务群众水平”指标，预期指标值为有效提高；</w:t>
      </w:r>
    </w:p>
    <w:p w14:paraId="537ED8A6">
      <w:pPr>
        <w:ind w:firstLine="560"/>
        <w:rPr>
          <w:color w:val="auto"/>
          <w:highlight w:val="none"/>
        </w:rPr>
      </w:pPr>
      <w:r>
        <w:rPr>
          <w:rFonts w:hint="eastAsia"/>
          <w:color w:val="auto"/>
          <w:highlight w:val="none"/>
        </w:rPr>
        <w:t>③生态效益指标</w:t>
      </w:r>
    </w:p>
    <w:p w14:paraId="6D23E875">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5B59C98F">
      <w:pPr>
        <w:ind w:firstLine="560"/>
        <w:rPr>
          <w:color w:val="auto"/>
          <w:highlight w:val="none"/>
        </w:rPr>
      </w:pPr>
      <w:r>
        <w:rPr>
          <w:rFonts w:hint="eastAsia"/>
          <w:color w:val="auto"/>
          <w:highlight w:val="none"/>
        </w:rPr>
        <w:t>④可持续影响</w:t>
      </w:r>
    </w:p>
    <w:p w14:paraId="29CCC747">
      <w:pPr>
        <w:ind w:firstLine="560"/>
        <w:rPr>
          <w:rFonts w:hint="eastAsia"/>
          <w:color w:val="auto"/>
          <w:highlight w:val="none"/>
        </w:rPr>
      </w:pPr>
      <w:r>
        <w:rPr>
          <w:rFonts w:hint="eastAsia"/>
          <w:color w:val="auto"/>
          <w:highlight w:val="none"/>
          <w:lang w:val="en-US" w:eastAsia="zh-CN"/>
        </w:rPr>
        <w:t>无</w:t>
      </w:r>
      <w:r>
        <w:rPr>
          <w:rFonts w:hint="eastAsia"/>
          <w:color w:val="auto"/>
          <w:highlight w:val="none"/>
        </w:rPr>
        <w:t>；</w:t>
      </w:r>
    </w:p>
    <w:p w14:paraId="4DDA99BB">
      <w:pPr>
        <w:ind w:firstLine="560"/>
        <w:rPr>
          <w:color w:val="auto"/>
          <w:highlight w:val="none"/>
        </w:rPr>
      </w:pPr>
      <w:r>
        <w:rPr>
          <w:rFonts w:hint="eastAsia"/>
          <w:color w:val="auto"/>
          <w:highlight w:val="none"/>
          <w:lang w:val="en-US" w:eastAsia="zh-CN"/>
        </w:rPr>
        <w:t>⑤</w:t>
      </w:r>
      <w:r>
        <w:rPr>
          <w:rFonts w:hint="eastAsia"/>
          <w:color w:val="auto"/>
          <w:highlight w:val="none"/>
        </w:rPr>
        <w:t>满意度指标</w:t>
      </w:r>
    </w:p>
    <w:p w14:paraId="05AD55AA">
      <w:pPr>
        <w:ind w:firstLine="560"/>
        <w:rPr>
          <w:color w:val="auto"/>
          <w:highlight w:val="none"/>
        </w:rPr>
      </w:pPr>
      <w:r>
        <w:rPr>
          <w:rFonts w:hint="eastAsia"/>
          <w:color w:val="auto"/>
          <w:highlight w:val="none"/>
        </w:rPr>
        <w:t>“村民满意度”指标，预期指标值为&gt;=95%；</w:t>
      </w:r>
    </w:p>
    <w:p w14:paraId="5BD51F8F">
      <w:pPr>
        <w:pStyle w:val="2"/>
        <w:ind w:firstLine="643"/>
        <w:rPr>
          <w:color w:val="auto"/>
          <w:highlight w:val="none"/>
        </w:rPr>
      </w:pPr>
      <w:r>
        <w:rPr>
          <w:rFonts w:hint="eastAsia"/>
          <w:color w:val="auto"/>
          <w:highlight w:val="none"/>
        </w:rPr>
        <w:t>二、绩效评价工作开展情况</w:t>
      </w:r>
    </w:p>
    <w:p w14:paraId="75110B5E">
      <w:pPr>
        <w:pStyle w:val="3"/>
        <w:ind w:firstLine="643"/>
        <w:rPr>
          <w:color w:val="auto"/>
          <w:highlight w:val="none"/>
        </w:rPr>
      </w:pPr>
      <w:bookmarkStart w:id="0" w:name="_Toc21664"/>
      <w:bookmarkStart w:id="1" w:name="_Toc5258"/>
      <w:bookmarkStart w:id="2" w:name="_Toc5462343"/>
      <w:bookmarkStart w:id="3" w:name="_Toc12868"/>
      <w:bookmarkStart w:id="4" w:name="_Toc22922"/>
      <w:bookmarkStart w:id="5" w:name="_Toc26632"/>
      <w:bookmarkStart w:id="6" w:name="_Toc22169_WPSOffice_Level2"/>
      <w:bookmarkStart w:id="7" w:name="_Toc480473081"/>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5C095D82">
      <w:pPr>
        <w:pStyle w:val="4"/>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092643CE">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单位针对2024年保基本民生-乡财局（村级支出）项目开展本次部门项目支出绩效评价工作。通过绩效评价，促进本单位发现问题、总结经验、改进工作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6D9421A9">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4F5B8466">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0B60E8DA">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0C22FB41">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610839F7">
      <w:pPr>
        <w:pStyle w:val="4"/>
        <w:ind w:firstLine="562"/>
        <w:rPr>
          <w:color w:val="auto"/>
          <w:highlight w:val="none"/>
        </w:rPr>
      </w:pPr>
      <w:r>
        <w:rPr>
          <w:rFonts w:hint="eastAsia"/>
          <w:color w:val="auto"/>
          <w:highlight w:val="none"/>
        </w:rPr>
        <w:t>2.绩效评价对象</w:t>
      </w:r>
    </w:p>
    <w:p w14:paraId="3BEC213F">
      <w:pPr>
        <w:ind w:firstLine="560"/>
        <w:rPr>
          <w:color w:val="auto"/>
          <w:highlight w:val="none"/>
        </w:rPr>
      </w:pPr>
      <w:r>
        <w:rPr>
          <w:rFonts w:hint="eastAsia"/>
          <w:color w:val="auto"/>
          <w:highlight w:val="none"/>
        </w:rPr>
        <w:t>此次我单位根据《财政支出绩效评价管理暂行办法》（财预〔2020〕10号）文件要求实施评价工作，本次评价对象为2024年保基本民生-乡财局（村级支出）项目，评价核心为项目</w:t>
      </w:r>
      <w:r>
        <w:rPr>
          <w:rFonts w:hint="eastAsia"/>
          <w:color w:val="auto"/>
          <w:highlight w:val="none"/>
          <w:lang w:val="en-US" w:eastAsia="zh-CN"/>
        </w:rPr>
        <w:t>的资金投入、产出及效益</w:t>
      </w:r>
      <w:r>
        <w:rPr>
          <w:rFonts w:hint="eastAsia"/>
          <w:color w:val="auto"/>
          <w:highlight w:val="none"/>
        </w:rPr>
        <w:t>。</w:t>
      </w:r>
    </w:p>
    <w:p w14:paraId="4CB0AF12">
      <w:pPr>
        <w:pStyle w:val="4"/>
        <w:ind w:firstLine="562"/>
        <w:rPr>
          <w:color w:val="auto"/>
          <w:highlight w:val="none"/>
        </w:rPr>
      </w:pPr>
      <w:r>
        <w:rPr>
          <w:rFonts w:hint="eastAsia"/>
          <w:color w:val="auto"/>
          <w:highlight w:val="none"/>
        </w:rPr>
        <w:t>3.绩效评价范围</w:t>
      </w:r>
    </w:p>
    <w:p w14:paraId="339ACDC9">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77D79FCC">
      <w:pPr>
        <w:pStyle w:val="3"/>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0122B664">
      <w:pPr>
        <w:pStyle w:val="4"/>
        <w:ind w:firstLine="562"/>
        <w:rPr>
          <w:color w:val="auto"/>
          <w:highlight w:val="none"/>
        </w:rPr>
      </w:pPr>
      <w:r>
        <w:rPr>
          <w:rFonts w:hint="eastAsia"/>
          <w:color w:val="auto"/>
          <w:highlight w:val="none"/>
        </w:rPr>
        <w:t>1.绩效评价原则</w:t>
      </w:r>
    </w:p>
    <w:p w14:paraId="29A4AF7C">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0B7AE2B7">
      <w:pPr>
        <w:ind w:firstLine="560"/>
        <w:rPr>
          <w:color w:val="auto"/>
          <w:highlight w:val="none"/>
        </w:rPr>
      </w:pPr>
      <w:bookmarkStart w:id="8" w:name="_Toc26131"/>
      <w:bookmarkStart w:id="9" w:name="_Toc428278230"/>
      <w:bookmarkStart w:id="10" w:name="_Toc1913"/>
      <w:bookmarkStart w:id="11" w:name="_Toc419984722"/>
      <w:r>
        <w:rPr>
          <w:rFonts w:hint="eastAsia"/>
          <w:color w:val="auto"/>
          <w:highlight w:val="none"/>
        </w:rPr>
        <w:t>（1）科学公正。绩效评价应当运用科学合理的方法，按照规范的程序，对项目绩效进行客观、公正的反映。</w:t>
      </w:r>
    </w:p>
    <w:p w14:paraId="243A735F">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3AF0ED63">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1105EC19">
      <w:pPr>
        <w:snapToGrid w:val="0"/>
        <w:ind w:firstLine="560"/>
        <w:rPr>
          <w:color w:val="auto"/>
          <w:highlight w:val="none"/>
        </w:rPr>
      </w:pPr>
      <w:r>
        <w:rPr>
          <w:rFonts w:hint="eastAsia"/>
          <w:color w:val="auto"/>
          <w:highlight w:val="none"/>
        </w:rPr>
        <w:t>（4）公开透明。绩效评价结果应依法依规公开，并自觉接受社会监督。</w:t>
      </w:r>
    </w:p>
    <w:p w14:paraId="1F1D5D17">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2BF92286">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56AFC652">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08583104">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04B30342">
      <w:pPr>
        <w:pStyle w:val="4"/>
        <w:ind w:firstLine="562"/>
        <w:rPr>
          <w:color w:val="auto"/>
          <w:highlight w:val="none"/>
        </w:rPr>
      </w:pPr>
      <w:r>
        <w:rPr>
          <w:rFonts w:hint="eastAsia"/>
          <w:color w:val="auto"/>
          <w:highlight w:val="none"/>
        </w:rPr>
        <w:t>2.绩效评价指标体系</w:t>
      </w:r>
      <w:bookmarkEnd w:id="8"/>
      <w:bookmarkEnd w:id="9"/>
      <w:bookmarkEnd w:id="10"/>
      <w:bookmarkEnd w:id="11"/>
    </w:p>
    <w:p w14:paraId="49D6C751">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65F61A6E">
      <w:pPr>
        <w:pStyle w:val="4"/>
        <w:ind w:firstLine="562"/>
        <w:rPr>
          <w:color w:val="auto"/>
          <w:highlight w:val="none"/>
        </w:rPr>
      </w:pPr>
      <w:r>
        <w:rPr>
          <w:rFonts w:hint="eastAsia"/>
          <w:color w:val="auto"/>
          <w:highlight w:val="none"/>
        </w:rPr>
        <w:t>3.评价方法</w:t>
      </w:r>
    </w:p>
    <w:p w14:paraId="2C11DC09">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5BAE3393">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78B80E2A">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26F76D5">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60D253BB">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0B598380">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17CB2620">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0630C1BB">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766AD316">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2262273E">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15A8166B">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65CDB31A">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0B879CEF">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40C053E7">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55CDF5B1">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113F053D">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4B551FF">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701496FB">
      <w:pPr>
        <w:pStyle w:val="4"/>
        <w:ind w:firstLine="562"/>
        <w:rPr>
          <w:color w:val="auto"/>
          <w:highlight w:val="none"/>
        </w:rPr>
      </w:pPr>
      <w:r>
        <w:rPr>
          <w:rFonts w:hint="eastAsia"/>
          <w:color w:val="auto"/>
          <w:highlight w:val="none"/>
        </w:rPr>
        <w:t>4.评价标准</w:t>
      </w:r>
    </w:p>
    <w:p w14:paraId="095FAF98">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93A5840">
      <w:pPr>
        <w:pStyle w:val="3"/>
        <w:ind w:firstLine="643"/>
        <w:rPr>
          <w:color w:val="auto"/>
          <w:highlight w:val="none"/>
        </w:rPr>
      </w:pPr>
      <w:r>
        <w:rPr>
          <w:rFonts w:hint="eastAsia"/>
          <w:color w:val="auto"/>
          <w:highlight w:val="none"/>
        </w:rPr>
        <w:t>（三）绩效评价工作过程</w:t>
      </w:r>
    </w:p>
    <w:p w14:paraId="2D64ED6C">
      <w:pPr>
        <w:pStyle w:val="4"/>
        <w:ind w:firstLine="562"/>
        <w:rPr>
          <w:color w:val="auto"/>
          <w:highlight w:val="none"/>
        </w:rPr>
      </w:pPr>
      <w:r>
        <w:rPr>
          <w:rFonts w:hint="eastAsia"/>
          <w:color w:val="auto"/>
          <w:highlight w:val="none"/>
        </w:rPr>
        <w:t>1.前期准备</w:t>
      </w:r>
    </w:p>
    <w:p w14:paraId="071963F8">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21E5A70E">
      <w:pPr>
        <w:ind w:firstLine="560"/>
        <w:rPr>
          <w:color w:val="auto"/>
          <w:highlight w:val="none"/>
        </w:rPr>
      </w:pPr>
      <w:r>
        <w:rPr>
          <w:rFonts w:hint="eastAsia"/>
          <w:color w:val="auto"/>
          <w:highlight w:val="none"/>
          <w:lang w:val="en-US" w:eastAsia="zh-CN"/>
        </w:rPr>
        <w:t>王树</w:t>
      </w:r>
      <w:r>
        <w:rPr>
          <w:rFonts w:hint="eastAsia"/>
          <w:color w:val="auto"/>
          <w:highlight w:val="none"/>
        </w:rPr>
        <w:t>（评价小组组长）：</w:t>
      </w:r>
      <w:r>
        <w:rPr>
          <w:rFonts w:hint="eastAsia"/>
          <w:color w:val="auto"/>
          <w:highlight w:val="none"/>
        </w:rPr>
        <w:t>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olor w:val="auto"/>
          <w:highlight w:val="none"/>
        </w:rPr>
        <w:t>;</w:t>
      </w:r>
    </w:p>
    <w:p w14:paraId="231FFB2B">
      <w:pPr>
        <w:ind w:firstLine="560"/>
        <w:rPr>
          <w:color w:val="auto"/>
          <w:highlight w:val="none"/>
        </w:rPr>
      </w:pPr>
      <w:r>
        <w:rPr>
          <w:rFonts w:hint="eastAsia"/>
          <w:color w:val="auto"/>
          <w:highlight w:val="none"/>
          <w:lang w:val="en-US" w:eastAsia="zh-CN"/>
        </w:rPr>
        <w:t>欧云巴特</w:t>
      </w:r>
      <w:r>
        <w:rPr>
          <w:rFonts w:hint="eastAsia"/>
          <w:color w:val="auto"/>
          <w:highlight w:val="none"/>
        </w:rPr>
        <w:t>（评价小组组员）：</w:t>
      </w:r>
      <w:r>
        <w:rPr>
          <w:rFonts w:hint="eastAsia"/>
          <w:color w:val="auto"/>
          <w:highlight w:val="none"/>
        </w:rPr>
        <w:t>主要负责绩效评价现场督导，对评价组成员的评价检查工作提供技术指导与支持，对实效评价工作质量把关</w:t>
      </w:r>
      <w:r>
        <w:rPr>
          <w:rFonts w:hint="eastAsia"/>
          <w:color w:val="auto"/>
          <w:highlight w:val="none"/>
        </w:rPr>
        <w:t>;</w:t>
      </w:r>
    </w:p>
    <w:p w14:paraId="2A15A36E">
      <w:pPr>
        <w:ind w:firstLine="560"/>
        <w:rPr>
          <w:color w:val="auto"/>
          <w:highlight w:val="none"/>
        </w:rPr>
      </w:pPr>
      <w:r>
        <w:rPr>
          <w:rFonts w:hint="eastAsia"/>
          <w:color w:val="auto"/>
          <w:highlight w:val="none"/>
          <w:lang w:val="en-US" w:eastAsia="zh-CN"/>
        </w:rPr>
        <w:t>巴都木次才克</w:t>
      </w:r>
      <w:r>
        <w:rPr>
          <w:rFonts w:hint="eastAsia"/>
          <w:color w:val="auto"/>
          <w:highlight w:val="none"/>
        </w:rPr>
        <w:t>（评价小组组员）：</w:t>
      </w:r>
      <w:r>
        <w:rPr>
          <w:rFonts w:hint="eastAsia"/>
          <w:color w:val="auto"/>
          <w:highlight w:val="none"/>
        </w:rPr>
        <w:t>主要负责现场调研工作，完成收集整理资料、审核数据、填报绩效评价内容等工作</w:t>
      </w:r>
      <w:r>
        <w:rPr>
          <w:rFonts w:hint="eastAsia"/>
          <w:color w:val="auto"/>
          <w:highlight w:val="none"/>
        </w:rPr>
        <w:t>。</w:t>
      </w:r>
    </w:p>
    <w:p w14:paraId="64612B0C">
      <w:pPr>
        <w:pStyle w:val="4"/>
        <w:ind w:firstLine="562"/>
        <w:rPr>
          <w:color w:val="auto"/>
          <w:highlight w:val="none"/>
        </w:rPr>
      </w:pPr>
      <w:r>
        <w:rPr>
          <w:rFonts w:hint="eastAsia"/>
          <w:color w:val="auto"/>
          <w:highlight w:val="none"/>
        </w:rPr>
        <w:t>2.组织实施</w:t>
      </w:r>
    </w:p>
    <w:p w14:paraId="53B96540">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150FEFA6">
      <w:pPr>
        <w:pStyle w:val="4"/>
        <w:ind w:firstLine="562"/>
        <w:rPr>
          <w:color w:val="auto"/>
          <w:highlight w:val="none"/>
        </w:rPr>
      </w:pPr>
      <w:r>
        <w:rPr>
          <w:rFonts w:hint="eastAsia"/>
          <w:color w:val="auto"/>
          <w:highlight w:val="none"/>
        </w:rPr>
        <w:t>3.分析评价</w:t>
      </w:r>
    </w:p>
    <w:p w14:paraId="2BD8A570">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7818EB9E">
      <w:pPr>
        <w:pStyle w:val="4"/>
        <w:ind w:firstLine="562"/>
        <w:rPr>
          <w:rFonts w:hint="eastAsia"/>
          <w:color w:val="auto"/>
          <w:highlight w:val="none"/>
        </w:rPr>
      </w:pPr>
      <w:r>
        <w:rPr>
          <w:rFonts w:hint="eastAsia"/>
          <w:color w:val="auto"/>
          <w:highlight w:val="none"/>
        </w:rPr>
        <w:t>4.撰写与提交评价报告</w:t>
      </w:r>
    </w:p>
    <w:p w14:paraId="7278258A">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3E624F21">
      <w:pPr>
        <w:pStyle w:val="4"/>
        <w:ind w:firstLine="562"/>
        <w:rPr>
          <w:rFonts w:hint="eastAsia"/>
          <w:color w:val="auto"/>
          <w:highlight w:val="none"/>
        </w:rPr>
      </w:pPr>
      <w:r>
        <w:rPr>
          <w:rFonts w:hint="eastAsia"/>
          <w:color w:val="auto"/>
          <w:highlight w:val="none"/>
        </w:rPr>
        <w:t>5.问题整改</w:t>
      </w:r>
    </w:p>
    <w:p w14:paraId="7D64DF79">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9329A56">
      <w:pPr>
        <w:pStyle w:val="4"/>
        <w:ind w:firstLine="562"/>
        <w:rPr>
          <w:rFonts w:hint="eastAsia"/>
          <w:color w:val="auto"/>
          <w:highlight w:val="none"/>
        </w:rPr>
      </w:pPr>
      <w:r>
        <w:rPr>
          <w:rFonts w:hint="eastAsia"/>
          <w:color w:val="auto"/>
          <w:highlight w:val="none"/>
        </w:rPr>
        <w:t>6.档案整理</w:t>
      </w:r>
    </w:p>
    <w:p w14:paraId="3DE76EBC">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0E7CF299">
      <w:pPr>
        <w:pStyle w:val="2"/>
        <w:numPr>
          <w:ilvl w:val="0"/>
          <w:numId w:val="3"/>
        </w:numPr>
        <w:ind w:firstLine="643"/>
        <w:rPr>
          <w:color w:val="auto"/>
          <w:highlight w:val="none"/>
        </w:rPr>
      </w:pPr>
      <w:r>
        <w:rPr>
          <w:rFonts w:hint="eastAsia"/>
          <w:color w:val="auto"/>
          <w:highlight w:val="none"/>
        </w:rPr>
        <w:t>综合评价情况及评价结论</w:t>
      </w:r>
    </w:p>
    <w:p w14:paraId="3C3136CC">
      <w:pPr>
        <w:pStyle w:val="3"/>
        <w:ind w:firstLine="643"/>
        <w:rPr>
          <w:rFonts w:hint="eastAsia"/>
          <w:b w:val="0"/>
          <w:color w:val="auto"/>
          <w:highlight w:val="none"/>
        </w:rPr>
      </w:pPr>
      <w:r>
        <w:rPr>
          <w:rFonts w:hint="eastAsia"/>
          <w:color w:val="auto"/>
          <w:highlight w:val="none"/>
        </w:rPr>
        <w:t>（一）综合评价情况</w:t>
      </w:r>
    </w:p>
    <w:p w14:paraId="1AC18127">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083671CF">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较大程度达成</w:t>
      </w:r>
      <w:r>
        <w:rPr>
          <w:rFonts w:hint="eastAsia"/>
          <w:color w:val="auto"/>
          <w:highlight w:val="none"/>
          <w:lang w:val="zh-TW" w:eastAsia="zh-TW"/>
        </w:rPr>
        <w:t>年初设立的绩效目标年初设立的绩效目标，在实施过程中取得了良好的成效，具体表现在以下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4CEEAD19">
      <w:pPr>
        <w:ind w:firstLine="560"/>
        <w:rPr>
          <w:color w:val="auto"/>
          <w:highlight w:val="none"/>
        </w:rPr>
      </w:pPr>
      <w:r>
        <w:rPr>
          <w:rFonts w:hint="eastAsia"/>
          <w:color w:val="auto"/>
          <w:highlight w:val="none"/>
        </w:rPr>
        <w:t>一是：和静县</w:t>
      </w:r>
      <w:r>
        <w:rPr>
          <w:rFonts w:hint="eastAsia"/>
          <w:color w:val="auto"/>
          <w:highlight w:val="none"/>
          <w:lang w:val="en-US" w:eastAsia="zh-CN"/>
        </w:rPr>
        <w:t>巴音郭楞乡5</w:t>
      </w:r>
      <w:r>
        <w:rPr>
          <w:color w:val="auto"/>
          <w:highlight w:val="none"/>
        </w:rPr>
        <w:t>个行政村，通过村党组织惠民政策的实施，党建服务品牌建设，为民办实事项目的开展，提升村党组织服务群众能力。增强干部群众的幸福感、满足感和安全感，提升群众对政府的满意度。</w:t>
      </w:r>
    </w:p>
    <w:p w14:paraId="4C1131F7">
      <w:pPr>
        <w:ind w:firstLine="560"/>
        <w:rPr>
          <w:color w:val="auto"/>
          <w:highlight w:val="none"/>
        </w:rPr>
      </w:pPr>
      <w:r>
        <w:rPr>
          <w:rFonts w:hint="eastAsia"/>
          <w:color w:val="auto"/>
          <w:highlight w:val="none"/>
        </w:rPr>
        <w:t>二是：加强社会管理综合治理能力，维护社会稳定，营造良好社会秩序。</w:t>
      </w:r>
    </w:p>
    <w:p w14:paraId="5D26756C">
      <w:pPr>
        <w:ind w:firstLine="560"/>
        <w:rPr>
          <w:color w:val="auto"/>
          <w:highlight w:val="none"/>
        </w:rPr>
      </w:pPr>
      <w:r>
        <w:rPr>
          <w:rFonts w:hint="eastAsia"/>
          <w:color w:val="auto"/>
          <w:highlight w:val="none"/>
        </w:rPr>
        <w:t>三是：保障财政改革各项新制度新举措的顺利实施，加强财政资金的监控管理，发挥效益目标</w:t>
      </w:r>
      <w:r>
        <w:rPr>
          <w:rFonts w:hint="eastAsia"/>
          <w:color w:val="auto"/>
          <w:highlight w:val="none"/>
          <w:lang w:eastAsia="zh-CN"/>
        </w:rPr>
        <w:t>；</w:t>
      </w:r>
      <w:r>
        <w:rPr>
          <w:rFonts w:hint="eastAsia"/>
          <w:color w:val="auto"/>
          <w:highlight w:val="none"/>
        </w:rPr>
        <w:t>保障</w:t>
      </w:r>
      <w:r>
        <w:rPr>
          <w:rFonts w:hint="eastAsia"/>
          <w:color w:val="auto"/>
          <w:highlight w:val="none"/>
          <w:lang w:val="en-US" w:eastAsia="zh-CN"/>
        </w:rPr>
        <w:t>3</w:t>
      </w:r>
      <w:r>
        <w:rPr>
          <w:color w:val="auto"/>
          <w:highlight w:val="none"/>
        </w:rPr>
        <w:t>个行政村食堂正常运转。</w:t>
      </w:r>
    </w:p>
    <w:p w14:paraId="31440719">
      <w:pPr>
        <w:pStyle w:val="3"/>
        <w:ind w:left="560" w:leftChars="200" w:firstLine="0" w:firstLineChars="0"/>
        <w:rPr>
          <w:color w:val="auto"/>
          <w:highlight w:val="none"/>
        </w:rPr>
      </w:pPr>
      <w:r>
        <w:rPr>
          <w:rFonts w:hint="eastAsia"/>
          <w:color w:val="auto"/>
          <w:highlight w:val="none"/>
        </w:rPr>
        <w:t>（二）评价结论</w:t>
      </w:r>
    </w:p>
    <w:p w14:paraId="38841284">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29</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29</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12</w:t>
      </w:r>
      <w:r>
        <w:rPr>
          <w:rFonts w:hint="eastAsia"/>
          <w:color w:val="auto"/>
          <w:highlight w:val="none"/>
          <w:lang w:val="zh-TW" w:eastAsia="zh-TW"/>
        </w:rPr>
        <w:t>个，满分指标</w:t>
      </w:r>
      <w:r>
        <w:rPr>
          <w:rFonts w:hint="eastAsia"/>
          <w:color w:val="auto"/>
          <w:highlight w:val="none"/>
          <w:lang w:val="en-US" w:eastAsia="zh-CN"/>
        </w:rPr>
        <w:t>12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1116A991">
      <w:pPr>
        <w:pStyle w:val="2"/>
        <w:numPr>
          <w:ilvl w:val="0"/>
          <w:numId w:val="3"/>
        </w:numPr>
        <w:ind w:firstLine="643"/>
        <w:rPr>
          <w:color w:val="auto"/>
          <w:highlight w:val="none"/>
        </w:rPr>
      </w:pPr>
      <w:r>
        <w:rPr>
          <w:rFonts w:hint="eastAsia"/>
          <w:color w:val="auto"/>
          <w:highlight w:val="none"/>
        </w:rPr>
        <w:t>绩效评价指标分析</w:t>
      </w:r>
    </w:p>
    <w:p w14:paraId="55CBC8DF">
      <w:pPr>
        <w:pStyle w:val="3"/>
        <w:ind w:firstLine="643"/>
        <w:rPr>
          <w:color w:val="auto"/>
          <w:highlight w:val="none"/>
        </w:rPr>
      </w:pPr>
      <w:r>
        <w:rPr>
          <w:rFonts w:hint="eastAsia"/>
          <w:color w:val="auto"/>
          <w:highlight w:val="none"/>
        </w:rPr>
        <w:t>（一）项目决策情况</w:t>
      </w:r>
    </w:p>
    <w:p w14:paraId="5DD3C243">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20FC4538">
      <w:pPr>
        <w:pStyle w:val="4"/>
        <w:ind w:firstLine="562"/>
        <w:rPr>
          <w:color w:val="auto"/>
          <w:highlight w:val="none"/>
        </w:rPr>
      </w:pPr>
      <w:r>
        <w:rPr>
          <w:rFonts w:hint="eastAsia"/>
          <w:color w:val="auto"/>
          <w:highlight w:val="none"/>
        </w:rPr>
        <w:t>1.项目立项情况分析</w:t>
      </w:r>
    </w:p>
    <w:p w14:paraId="217D8610">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01C500CF">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和静县巴音郭楞乡人民政府“2024年保基本民生-乡财局（村级支出）不得用于村级支出无关的支出”的红线、底线要求，落实绩效管理要求，全面推行公示公开制度，加强预算执行，提高资金使用效益。根据年初预算标准，村级为民办事经费等。保障村日常工作开展,推动村工作正常运转，提升工作质量和效率。并通过村党组织惠民政策的实施，党建服务品牌建设，更好为民办实事办好事，提升村党组织服务群众能力。增强干部群众的幸福感、满足感和安全感，提升群众对政府的满意度。；本项目立项符合和静县巴音郭楞乡人民政府中：为民办实事办好事，提升村党组织服务群众能力。增强干部群众的幸福感、满足感和安全感，提升群众对政府的满意度，符合行业发展规划和政策要求；本项目立项符合《和静县阿拉沟乡人民政府》配置内设机构和人员编制规定》中职责范围中的“2024年保基本民生-乡财局（村级支出）项目”，属于我单位履职所需；根据《财政资金直接支付申请书》，本项目资金性质为“公共财政预算”功能分</w:t>
      </w:r>
      <w:r>
        <w:rPr>
          <w:rFonts w:hint="eastAsia"/>
          <w:color w:val="auto"/>
          <w:highlight w:val="none"/>
        </w:rPr>
        <w:t>类、经济分类属于公共财政支持范围，符合中央、地方事权支出责任划分原则；经检查我单位财政</w:t>
      </w:r>
      <w:r>
        <w:rPr>
          <w:color w:val="auto"/>
          <w:highlight w:val="none"/>
        </w:rPr>
        <w:t>应用平台</w:t>
      </w:r>
      <w:r>
        <w:rPr>
          <w:rFonts w:hint="eastAsia"/>
          <w:color w:val="auto"/>
          <w:highlight w:val="none"/>
        </w:rPr>
        <w:t>指标，本项目不存在重复。</w:t>
      </w:r>
    </w:p>
    <w:p w14:paraId="7D203650">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67DA4A15">
      <w:pPr>
        <w:ind w:firstLine="562"/>
        <w:rPr>
          <w:b/>
          <w:bCs/>
          <w:color w:val="auto"/>
          <w:highlight w:val="none"/>
        </w:rPr>
      </w:pPr>
      <w:r>
        <w:rPr>
          <w:rFonts w:hint="eastAsia"/>
          <w:b/>
          <w:bCs/>
          <w:color w:val="auto"/>
          <w:highlight w:val="none"/>
        </w:rPr>
        <w:t>（2）立项程序规范性</w:t>
      </w:r>
    </w:p>
    <w:p w14:paraId="10143AFB">
      <w:pPr>
        <w:ind w:firstLine="560"/>
        <w:rPr>
          <w:rFonts w:hint="eastAsia" w:eastAsia="仿宋_GB2312"/>
          <w:color w:val="auto"/>
          <w:highlight w:val="none"/>
          <w:lang w:eastAsia="zh-CN"/>
        </w:rPr>
      </w:pPr>
      <w:r>
        <w:rPr>
          <w:rFonts w:hint="eastAsia"/>
          <w:color w:val="auto"/>
          <w:highlight w:val="none"/>
        </w:rPr>
        <w:t>本项目2024年保基本民生-乡财局（村级支出），项目立项过程中产生的文件均符合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特定目标</w:t>
      </w:r>
      <w:r>
        <w:rPr>
          <w:rFonts w:hint="eastAsia"/>
          <w:color w:val="auto"/>
          <w:highlight w:val="none"/>
          <w:lang w:eastAsia="zh-Hans"/>
        </w:rPr>
        <w:t>类项目，</w:t>
      </w:r>
      <w:r>
        <w:rPr>
          <w:rFonts w:hint="eastAsia"/>
          <w:color w:val="auto"/>
          <w:highlight w:val="none"/>
        </w:rPr>
        <w:t>属于</w:t>
      </w:r>
      <w:r>
        <w:rPr>
          <w:rFonts w:hint="eastAsia"/>
          <w:color w:val="auto"/>
          <w:highlight w:val="none"/>
          <w:lang w:val="en-US" w:eastAsia="zh-CN"/>
        </w:rPr>
        <w:t>经常性</w:t>
      </w:r>
      <w:r>
        <w:rPr>
          <w:rFonts w:hint="eastAsia"/>
          <w:color w:val="auto"/>
          <w:highlight w:val="none"/>
        </w:rPr>
        <w:t>项目，</w:t>
      </w:r>
      <w:r>
        <w:rPr>
          <w:rFonts w:hint="eastAsia"/>
          <w:color w:val="auto"/>
          <w:highlight w:val="none"/>
          <w:lang w:eastAsia="zh-Hans"/>
        </w:rPr>
        <w:t>项目预算金额为</w:t>
      </w:r>
      <w:r>
        <w:rPr>
          <w:rFonts w:hint="eastAsia"/>
          <w:color w:val="auto"/>
          <w:highlight w:val="none"/>
          <w:lang w:val="en-US" w:eastAsia="zh-CN"/>
        </w:rPr>
        <w:t>55</w:t>
      </w:r>
      <w:r>
        <w:rPr>
          <w:rFonts w:hint="eastAsia"/>
          <w:color w:val="auto"/>
          <w:highlight w:val="none"/>
          <w:lang w:eastAsia="zh-Hans"/>
        </w:rPr>
        <w:t>万元，不涉及</w:t>
      </w:r>
      <w:r>
        <w:rPr>
          <w:rFonts w:hint="eastAsia"/>
          <w:color w:val="auto"/>
          <w:highlight w:val="none"/>
        </w:rPr>
        <w:t>事前绩效评估和风险评估，</w:t>
      </w:r>
      <w:r>
        <w:rPr>
          <w:rFonts w:hint="eastAsia"/>
          <w:color w:val="auto"/>
          <w:highlight w:val="none"/>
        </w:rPr>
        <w:t>事前已经过必要的</w:t>
      </w:r>
      <w:r>
        <w:rPr>
          <w:rFonts w:hint="eastAsia"/>
          <w:color w:val="auto"/>
          <w:highlight w:val="none"/>
        </w:rPr>
        <w:t>可行性研究、专家论证、</w:t>
      </w:r>
      <w:r>
        <w:rPr>
          <w:rFonts w:hint="eastAsia"/>
          <w:color w:val="auto"/>
          <w:highlight w:val="none"/>
        </w:rPr>
        <w:t>集体决策</w:t>
      </w:r>
      <w:r>
        <w:rPr>
          <w:rFonts w:hint="eastAsia"/>
          <w:color w:val="auto"/>
          <w:highlight w:val="none"/>
          <w:lang w:eastAsia="zh-CN"/>
        </w:rPr>
        <w:t>。</w:t>
      </w:r>
    </w:p>
    <w:p w14:paraId="5131AB1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537C3C94">
      <w:pPr>
        <w:pStyle w:val="4"/>
        <w:ind w:firstLine="562"/>
        <w:rPr>
          <w:color w:val="auto"/>
          <w:highlight w:val="none"/>
        </w:rPr>
      </w:pPr>
      <w:r>
        <w:rPr>
          <w:rFonts w:hint="eastAsia"/>
          <w:color w:val="auto"/>
          <w:highlight w:val="none"/>
        </w:rPr>
        <w:t>2.绩效目标情况分析</w:t>
      </w:r>
    </w:p>
    <w:p w14:paraId="446613E9">
      <w:pPr>
        <w:ind w:firstLine="562"/>
        <w:rPr>
          <w:b/>
          <w:bCs/>
          <w:color w:val="auto"/>
          <w:highlight w:val="none"/>
        </w:rPr>
      </w:pPr>
      <w:r>
        <w:rPr>
          <w:rFonts w:hint="eastAsia"/>
          <w:b/>
          <w:bCs/>
          <w:color w:val="auto"/>
          <w:highlight w:val="none"/>
        </w:rPr>
        <w:t>（1）绩效目标合理性</w:t>
      </w:r>
    </w:p>
    <w:p w14:paraId="0C512483">
      <w:pPr>
        <w:ind w:firstLine="560"/>
        <w:rPr>
          <w:color w:val="auto"/>
          <w:highlight w:val="none"/>
          <w:lang w:eastAsia="zh-Hans"/>
        </w:rPr>
      </w:pPr>
      <w:r>
        <w:rPr>
          <w:rFonts w:hint="eastAsia"/>
          <w:color w:val="auto"/>
          <w:highlight w:val="none"/>
        </w:rPr>
        <w:t>本项目已设置年度绩效目标，具体内容为“</w:t>
      </w:r>
      <w:r>
        <w:rPr>
          <w:rFonts w:hint="eastAsia" w:cs="Times New Roman"/>
          <w:color w:val="auto"/>
          <w:highlight w:val="none"/>
        </w:rPr>
        <w:t>目标1：保障和静县巴音郭楞乡5个行政村办公正常运转，不断提高服务群众水平。 目标2：购置和静县巴音郭楞乡5个行政村办公用品。 目标3：:2024年及时支付电费、燃油费、网络服务费等办公经费的支出</w:t>
      </w:r>
      <w:r>
        <w:rPr>
          <w:rFonts w:hint="eastAsia"/>
          <w:color w:val="auto"/>
          <w:highlight w:val="none"/>
        </w:rPr>
        <w:t>”；本项目实际工作为：</w:t>
      </w:r>
      <w:r>
        <w:rPr>
          <w:rFonts w:hint="eastAsia" w:cs="Times New Roman"/>
          <w:color w:val="auto"/>
          <w:highlight w:val="none"/>
        </w:rPr>
        <w:t>1：保障和静县巴音郭楞乡5个行政村办公正常运转，不断提高服务群众水平。 2：购置和静县巴音郭楞乡5个行政村办公用品。 3：2024年及时支付电费、燃油费、网络服务费等办公经费的支出。绩效目标与实际工作内容一致</w:t>
      </w:r>
      <w:r>
        <w:rPr>
          <w:rFonts w:hint="eastAsia"/>
          <w:color w:val="auto"/>
          <w:highlight w:val="none"/>
        </w:rPr>
        <w:t>，两者具有相关性;本项目</w:t>
      </w:r>
      <w:r>
        <w:rPr>
          <w:rFonts w:hint="eastAsia"/>
          <w:color w:val="auto"/>
          <w:highlight w:val="none"/>
          <w:lang w:eastAsia="zh-Hans"/>
        </w:rPr>
        <w:t>按照绩效目标完成数量指标、质量指标、时效指标、成本指标，有效保障了</w:t>
      </w:r>
      <w:r>
        <w:rPr>
          <w:rFonts w:hint="eastAsia" w:cs="Times New Roman"/>
          <w:color w:val="auto"/>
          <w:highlight w:val="none"/>
        </w:rPr>
        <w:t>和静县巴音郭楞乡5个行政村办公正常运转，不断提高服务群众水平。</w:t>
      </w:r>
      <w:r>
        <w:rPr>
          <w:rFonts w:hint="eastAsia"/>
          <w:color w:val="auto"/>
          <w:highlight w:val="none"/>
          <w:lang w:eastAsia="zh-Hans"/>
        </w:rPr>
        <w:t>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lang w:val="en-US" w:eastAsia="zh-CN"/>
        </w:rPr>
        <w:t>55</w:t>
      </w:r>
      <w:r>
        <w:rPr>
          <w:color w:val="auto"/>
          <w:highlight w:val="none"/>
        </w:rPr>
        <w:t>万元</w:t>
      </w:r>
      <w:r>
        <w:rPr>
          <w:color w:val="auto"/>
          <w:highlight w:val="none"/>
        </w:rPr>
        <w:t>，《财政项目支出绩效目标表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lang w:val="en-US" w:eastAsia="zh-CN"/>
        </w:rPr>
        <w:t>55</w:t>
      </w:r>
      <w:r>
        <w:rPr>
          <w:color w:val="auto"/>
          <w:highlight w:val="none"/>
        </w:rPr>
        <w:t>万元</w:t>
      </w:r>
      <w:r>
        <w:rPr>
          <w:color w:val="auto"/>
          <w:highlight w:val="none"/>
        </w:rPr>
        <w:t>，</w:t>
      </w:r>
      <w:r>
        <w:rPr>
          <w:rFonts w:hint="eastAsia"/>
          <w:color w:val="auto"/>
          <w:highlight w:val="none"/>
        </w:rPr>
        <w:t>预算确定的</w:t>
      </w:r>
      <w:r>
        <w:rPr>
          <w:rFonts w:hint="eastAsia"/>
          <w:color w:val="auto"/>
          <w:highlight w:val="none"/>
        </w:rPr>
        <w:t>项目资金与预算确定的</w:t>
      </w:r>
      <w:r>
        <w:rPr>
          <w:rFonts w:hint="eastAsia"/>
          <w:color w:val="auto"/>
          <w:highlight w:val="none"/>
          <w:lang w:val="en-US" w:eastAsia="zh-CN"/>
        </w:rPr>
        <w:t>项目投资额相匹配</w:t>
      </w:r>
      <w:r>
        <w:rPr>
          <w:rFonts w:hint="eastAsia"/>
          <w:color w:val="auto"/>
          <w:highlight w:val="none"/>
          <w:lang w:val="en-US" w:eastAsia="zh-CN"/>
        </w:rPr>
        <w:t>。</w:t>
      </w:r>
    </w:p>
    <w:p w14:paraId="5E5D5719">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501A7D56">
      <w:pPr>
        <w:ind w:firstLine="562"/>
        <w:rPr>
          <w:b/>
          <w:bCs/>
          <w:color w:val="auto"/>
          <w:highlight w:val="none"/>
        </w:rPr>
      </w:pPr>
      <w:r>
        <w:rPr>
          <w:rFonts w:hint="eastAsia"/>
          <w:b/>
          <w:bCs/>
          <w:color w:val="auto"/>
          <w:highlight w:val="none"/>
        </w:rPr>
        <w:t>（2）绩效指标明确性</w:t>
      </w:r>
    </w:p>
    <w:p w14:paraId="041C53B3">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18</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17</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94.44</w:t>
      </w:r>
      <w:r>
        <w:rPr>
          <w:rFonts w:hint="eastAsia"/>
          <w:color w:val="auto"/>
          <w:highlight w:val="none"/>
          <w:lang w:eastAsia="zh-Hans"/>
        </w:rPr>
        <w:t>%，量化率达70%以上</w:t>
      </w:r>
      <w:r>
        <w:rPr>
          <w:rFonts w:hint="eastAsia"/>
          <w:color w:val="auto"/>
          <w:highlight w:val="none"/>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w:t>
      </w:r>
      <w:r>
        <w:rPr>
          <w:rFonts w:hint="eastAsia"/>
          <w:color w:val="auto"/>
          <w:highlight w:val="none"/>
          <w:lang w:eastAsia="zh-CN"/>
        </w:rPr>
        <w:t>三级指标的年度指标值与年度绩效目标中任务数一致。</w:t>
      </w:r>
    </w:p>
    <w:p w14:paraId="37F3D5AC">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738346D1">
      <w:pPr>
        <w:pStyle w:val="4"/>
        <w:ind w:firstLine="562"/>
        <w:rPr>
          <w:color w:val="auto"/>
          <w:highlight w:val="none"/>
        </w:rPr>
      </w:pPr>
      <w:r>
        <w:rPr>
          <w:rFonts w:hint="eastAsia"/>
          <w:color w:val="auto"/>
          <w:highlight w:val="none"/>
        </w:rPr>
        <w:t>3.资金投入情况分析</w:t>
      </w:r>
    </w:p>
    <w:p w14:paraId="251BDCE8">
      <w:pPr>
        <w:ind w:firstLine="562"/>
        <w:rPr>
          <w:b/>
          <w:bCs/>
          <w:color w:val="auto"/>
          <w:highlight w:val="none"/>
          <w:lang w:eastAsia="zh-Hans" w:bidi="ar"/>
        </w:rPr>
      </w:pPr>
      <w:r>
        <w:rPr>
          <w:rFonts w:hint="eastAsia"/>
          <w:b/>
          <w:bCs/>
          <w:color w:val="auto"/>
          <w:highlight w:val="none"/>
          <w:lang w:eastAsia="zh-Hans" w:bidi="ar"/>
        </w:rPr>
        <w:t>（1）预算编制科学性</w:t>
      </w:r>
    </w:p>
    <w:p w14:paraId="749D1749">
      <w:pPr>
        <w:ind w:firstLine="560"/>
        <w:rPr>
          <w:color w:val="auto"/>
          <w:highlight w:val="none"/>
        </w:rPr>
      </w:pPr>
      <w:r>
        <w:rPr>
          <w:rFonts w:hint="eastAsia"/>
          <w:color w:val="auto"/>
          <w:highlight w:val="none"/>
        </w:rPr>
        <w:t>本项目预算编制经过科学论证；预算内容与项目内容匹配；预算额度测算依据充分，按照标准编制；预算确定的项目投资额或资金量与工作任务相匹配。</w:t>
      </w:r>
    </w:p>
    <w:p w14:paraId="0BF28AE7">
      <w:pPr>
        <w:ind w:firstLine="560"/>
        <w:rPr>
          <w:color w:val="auto"/>
          <w:highlight w:val="none"/>
        </w:rPr>
      </w:pPr>
      <w:r>
        <w:rPr>
          <w:rFonts w:hint="eastAsia"/>
          <w:color w:val="auto"/>
          <w:highlight w:val="none"/>
        </w:rPr>
        <w:t>预算申请内容为根据年初预算标准，村级为民办事经费等。保障村日常工作开展</w:t>
      </w:r>
      <w:r>
        <w:rPr>
          <w:color w:val="auto"/>
          <w:highlight w:val="none"/>
        </w:rPr>
        <w:t>,推动村工作正常运转，提升工作质量和效率。并通过村党组织惠民政策的实施，党建服务品牌建设，更好为民办实事办好事，提升村党组织服务群众能力。增强干部群众的幸福感、满足感和安全感，提升群众对政府的满意度。</w:t>
      </w:r>
      <w:r>
        <w:rPr>
          <w:rFonts w:hint="eastAsia"/>
          <w:color w:val="auto"/>
          <w:highlight w:val="none"/>
        </w:rPr>
        <w:t>项目实际内容为保障和静县</w:t>
      </w:r>
      <w:r>
        <w:rPr>
          <w:rFonts w:hint="eastAsia"/>
          <w:color w:val="auto"/>
          <w:highlight w:val="none"/>
          <w:lang w:val="en-US" w:eastAsia="zh-CN"/>
        </w:rPr>
        <w:t>巴音郭楞乡5</w:t>
      </w:r>
      <w:r>
        <w:rPr>
          <w:color w:val="auto"/>
          <w:highlight w:val="none"/>
        </w:rPr>
        <w:t>个村食堂正常运转，解决村民实际困难，提升村党组织服务群众能力，减轻村民负担</w:t>
      </w:r>
      <w:r>
        <w:rPr>
          <w:rFonts w:hint="eastAsia"/>
          <w:color w:val="auto"/>
          <w:highlight w:val="none"/>
        </w:rPr>
        <w:t>，预算申请与《2024年保基本民生-乡财局（村级支出）项目实施方案》中涉及的项目内容匹配；</w:t>
      </w:r>
    </w:p>
    <w:p w14:paraId="4A7C5B50">
      <w:pPr>
        <w:ind w:firstLine="560"/>
        <w:rPr>
          <w:color w:val="auto"/>
          <w:highlight w:val="none"/>
        </w:rPr>
      </w:pPr>
      <w:r>
        <w:rPr>
          <w:rFonts w:hint="eastAsia"/>
          <w:color w:val="auto"/>
          <w:highlight w:val="none"/>
        </w:rPr>
        <w:t>本项目预算申请资金</w:t>
      </w:r>
      <w:r>
        <w:rPr>
          <w:rFonts w:hint="eastAsia"/>
          <w:color w:val="auto"/>
          <w:highlight w:val="none"/>
          <w:lang w:val="en-US" w:eastAsia="zh-CN"/>
        </w:rPr>
        <w:t>55</w:t>
      </w:r>
      <w:r>
        <w:rPr>
          <w:rFonts w:hint="eastAsia"/>
          <w:color w:val="auto"/>
          <w:highlight w:val="none"/>
        </w:rPr>
        <w:t>万元，我单位在预算申请中严格按照单位标准和数量进行核算</w:t>
      </w:r>
      <w:r>
        <w:rPr>
          <w:rFonts w:hint="eastAsia"/>
          <w:color w:val="auto"/>
          <w:highlight w:val="none"/>
          <w:lang w:eastAsia="zh-CN"/>
        </w:rPr>
        <w:t>。</w:t>
      </w:r>
      <w:r>
        <w:rPr>
          <w:rFonts w:hint="eastAsia"/>
          <w:color w:val="auto"/>
          <w:highlight w:val="none"/>
        </w:rPr>
        <w:t>本项目预算额度测算依据充分，严格按照标准编制，预算确定资金量与实际工作任务相匹配。</w:t>
      </w:r>
    </w:p>
    <w:p w14:paraId="003DCCF0">
      <w:pPr>
        <w:ind w:firstLine="560"/>
        <w:rPr>
          <w:color w:val="auto"/>
          <w:highlight w:val="none"/>
          <w:lang w:bidi="ar"/>
        </w:rPr>
      </w:pPr>
      <w:r>
        <w:rPr>
          <w:rFonts w:hint="eastAsia"/>
          <w:color w:val="auto"/>
          <w:highlight w:val="none"/>
        </w:rPr>
        <w:t>综上所述，本指标满分为4分，根据评分标准得4分，本项目预算编制科学。</w:t>
      </w:r>
    </w:p>
    <w:p w14:paraId="20B3E7F4">
      <w:pPr>
        <w:ind w:firstLine="562"/>
        <w:rPr>
          <w:b/>
          <w:bCs/>
          <w:color w:val="auto"/>
          <w:highlight w:val="none"/>
        </w:rPr>
      </w:pPr>
      <w:r>
        <w:rPr>
          <w:rFonts w:hint="eastAsia"/>
          <w:b/>
          <w:bCs/>
          <w:color w:val="auto"/>
          <w:highlight w:val="none"/>
        </w:rPr>
        <w:t>（2）资金分配合理性</w:t>
      </w:r>
    </w:p>
    <w:p w14:paraId="5A08C6D4">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申请2024年保基本民生-乡财局（村级支出）项目资金的请示</w:t>
      </w:r>
      <w:r>
        <w:rPr>
          <w:rFonts w:hint="eastAsia"/>
          <w:color w:val="auto"/>
          <w:highlight w:val="none"/>
          <w:lang w:eastAsia="zh-Hans" w:bidi="ar"/>
        </w:rPr>
        <w:t>》</w:t>
      </w:r>
      <w:r>
        <w:rPr>
          <w:rFonts w:hint="eastAsia"/>
          <w:color w:val="auto"/>
          <w:highlight w:val="none"/>
          <w:lang w:bidi="ar"/>
        </w:rPr>
        <w:t>和《2024年保基本民生-乡财局（村级支出）项目实施方案》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。根据《2024年保基本民生-乡财局（村级支出）资金下达文件》文件显示，本项目实际到位资金</w:t>
      </w:r>
      <w:r>
        <w:rPr>
          <w:rFonts w:hint="eastAsia"/>
          <w:color w:val="auto"/>
          <w:highlight w:val="none"/>
          <w:lang w:val="en-US" w:eastAsia="zh-CN" w:bidi="ar"/>
        </w:rPr>
        <w:t>55万元</w:t>
      </w:r>
      <w:r>
        <w:rPr>
          <w:rFonts w:hint="eastAsia"/>
          <w:color w:val="auto"/>
          <w:highlight w:val="none"/>
          <w:lang w:bidi="ar"/>
        </w:rPr>
        <w:t>，实际分配资金与我单位提交申请的资金额度一致，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512FC97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43F69B9F">
      <w:pPr>
        <w:pStyle w:val="3"/>
        <w:ind w:firstLine="643"/>
        <w:rPr>
          <w:color w:val="auto"/>
          <w:highlight w:val="none"/>
        </w:rPr>
      </w:pPr>
      <w:r>
        <w:rPr>
          <w:rFonts w:hint="eastAsia"/>
          <w:color w:val="auto"/>
          <w:highlight w:val="none"/>
        </w:rPr>
        <w:t>（二）项目过程情况</w:t>
      </w:r>
    </w:p>
    <w:p w14:paraId="07E39BB0">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3E9F25C">
      <w:pPr>
        <w:pStyle w:val="4"/>
        <w:ind w:firstLine="562"/>
        <w:rPr>
          <w:color w:val="auto"/>
          <w:highlight w:val="none"/>
        </w:rPr>
      </w:pPr>
      <w:r>
        <w:rPr>
          <w:rFonts w:hint="eastAsia"/>
          <w:color w:val="auto"/>
          <w:highlight w:val="none"/>
        </w:rPr>
        <w:t>1.资金管理情况分析</w:t>
      </w:r>
    </w:p>
    <w:p w14:paraId="77BB442C">
      <w:pPr>
        <w:ind w:firstLine="562"/>
        <w:rPr>
          <w:b/>
          <w:bCs/>
          <w:color w:val="auto"/>
          <w:highlight w:val="none"/>
        </w:rPr>
      </w:pPr>
      <w:r>
        <w:rPr>
          <w:rFonts w:hint="eastAsia"/>
          <w:b/>
          <w:bCs/>
          <w:color w:val="auto"/>
          <w:highlight w:val="none"/>
        </w:rPr>
        <w:t>（1）资金到位率</w:t>
      </w:r>
    </w:p>
    <w:p w14:paraId="60F4EDB5">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55万元</w:t>
      </w:r>
      <w:r>
        <w:rPr>
          <w:rFonts w:hint="eastAsia"/>
          <w:color w:val="auto"/>
          <w:highlight w:val="none"/>
        </w:rPr>
        <w:t>，其中：本级财政安排资金</w:t>
      </w:r>
      <w:r>
        <w:rPr>
          <w:rFonts w:hint="eastAsia"/>
          <w:color w:val="auto"/>
          <w:highlight w:val="none"/>
          <w:lang w:val="en-US" w:eastAsia="zh-CN"/>
        </w:rPr>
        <w:t>55万元</w:t>
      </w:r>
      <w:r>
        <w:rPr>
          <w:rFonts w:hint="eastAsia"/>
          <w:color w:val="auto"/>
          <w:highlight w:val="none"/>
        </w:rPr>
        <w:t>，其他资金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55万元</w:t>
      </w:r>
      <w:r>
        <w:rPr>
          <w:rFonts w:hint="eastAsia"/>
          <w:color w:val="auto"/>
          <w:highlight w:val="none"/>
        </w:rPr>
        <w:t>，资金到位率=（实际到位资金/预算资金）×100%=（</w:t>
      </w:r>
      <w:r>
        <w:rPr>
          <w:rFonts w:hint="eastAsia"/>
          <w:color w:val="auto"/>
          <w:highlight w:val="none"/>
          <w:lang w:val="en-US" w:eastAsia="zh-CN"/>
        </w:rPr>
        <w:t>55</w:t>
      </w:r>
      <w:r>
        <w:rPr>
          <w:rFonts w:hint="eastAsia"/>
          <w:color w:val="auto"/>
          <w:highlight w:val="none"/>
        </w:rPr>
        <w:t>/</w:t>
      </w:r>
      <w:r>
        <w:rPr>
          <w:rFonts w:hint="eastAsia"/>
          <w:color w:val="auto"/>
          <w:highlight w:val="none"/>
          <w:lang w:val="en-US" w:eastAsia="zh-CN"/>
        </w:rPr>
        <w:t>55</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0F915B78">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65277DCF">
      <w:pPr>
        <w:ind w:firstLine="562"/>
        <w:rPr>
          <w:color w:val="auto"/>
          <w:highlight w:val="none"/>
        </w:rPr>
      </w:pPr>
      <w:r>
        <w:rPr>
          <w:rFonts w:hint="eastAsia"/>
          <w:b/>
          <w:bCs/>
          <w:color w:val="auto"/>
          <w:highlight w:val="none"/>
        </w:rPr>
        <w:t>（2）预算执行率</w:t>
      </w:r>
    </w:p>
    <w:p w14:paraId="00A7C166">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55万元</w:t>
      </w:r>
      <w:r>
        <w:rPr>
          <w:rFonts w:hint="eastAsia"/>
          <w:color w:val="auto"/>
          <w:highlight w:val="none"/>
        </w:rPr>
        <w:t>，</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55</w:t>
      </w:r>
      <w:r>
        <w:rPr>
          <w:rFonts w:hint="eastAsia"/>
          <w:color w:val="auto"/>
          <w:highlight w:val="none"/>
        </w:rPr>
        <w:t>/</w:t>
      </w:r>
      <w:r>
        <w:rPr>
          <w:rFonts w:hint="eastAsia"/>
          <w:color w:val="auto"/>
          <w:highlight w:val="none"/>
          <w:lang w:val="en-US" w:eastAsia="zh-CN"/>
        </w:rPr>
        <w:t>55</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5FEBE80A">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53B72C87">
      <w:pPr>
        <w:ind w:firstLine="562"/>
        <w:rPr>
          <w:b/>
          <w:bCs/>
          <w:color w:val="auto"/>
          <w:highlight w:val="none"/>
        </w:rPr>
      </w:pPr>
      <w:r>
        <w:rPr>
          <w:rFonts w:hint="eastAsia"/>
          <w:b/>
          <w:bCs/>
          <w:color w:val="auto"/>
          <w:highlight w:val="none"/>
        </w:rPr>
        <w:t>（3）资金使用合规性</w:t>
      </w:r>
    </w:p>
    <w:p w14:paraId="37838205">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和静县巴音郭楞乡人民政府</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和静县巴音郭楞乡人民政府专项资金管理办法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53F75AE5">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13D9CEF2">
      <w:pPr>
        <w:pStyle w:val="4"/>
        <w:ind w:firstLine="562"/>
        <w:rPr>
          <w:color w:val="auto"/>
          <w:highlight w:val="none"/>
        </w:rPr>
      </w:pPr>
      <w:r>
        <w:rPr>
          <w:rFonts w:hint="eastAsia"/>
          <w:color w:val="auto"/>
          <w:highlight w:val="none"/>
        </w:rPr>
        <w:t>2.组织实施情况分析</w:t>
      </w:r>
    </w:p>
    <w:p w14:paraId="2C514005">
      <w:pPr>
        <w:ind w:firstLine="562"/>
        <w:rPr>
          <w:b/>
          <w:bCs/>
          <w:color w:val="auto"/>
          <w:highlight w:val="none"/>
        </w:rPr>
      </w:pPr>
      <w:r>
        <w:rPr>
          <w:rFonts w:hint="eastAsia"/>
          <w:b/>
          <w:bCs/>
          <w:color w:val="auto"/>
          <w:highlight w:val="none"/>
        </w:rPr>
        <w:t>（1）管理制度健全性</w:t>
      </w:r>
    </w:p>
    <w:p w14:paraId="312CE5A9">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和静县巴音郭楞乡人民政府</w:t>
      </w:r>
      <w:r>
        <w:rPr>
          <w:rFonts w:hint="eastAsia"/>
          <w:color w:val="auto"/>
          <w:highlight w:val="none"/>
        </w:rPr>
        <w:t>资金管理办法》《</w:t>
      </w:r>
      <w:r>
        <w:rPr>
          <w:rFonts w:hint="eastAsia"/>
          <w:color w:val="auto"/>
          <w:highlight w:val="none"/>
          <w:lang w:val="en-US" w:eastAsia="zh-CN"/>
        </w:rPr>
        <w:t>和静县巴音郭楞乡人民政府</w:t>
      </w:r>
      <w:r>
        <w:rPr>
          <w:rFonts w:hint="eastAsia"/>
          <w:color w:val="auto"/>
          <w:highlight w:val="none"/>
        </w:rPr>
        <w:t>收支业务管理制度》《</w:t>
      </w:r>
      <w:r>
        <w:rPr>
          <w:rFonts w:hint="eastAsia"/>
          <w:color w:val="auto"/>
          <w:highlight w:val="none"/>
          <w:lang w:val="en-US" w:eastAsia="zh-CN"/>
        </w:rPr>
        <w:t>和静县巴音郭楞乡人民政府</w:t>
      </w:r>
      <w:r>
        <w:rPr>
          <w:rFonts w:hint="eastAsia"/>
          <w:color w:val="auto"/>
          <w:highlight w:val="none"/>
        </w:rPr>
        <w:t>政府采购业务管理制度》《</w:t>
      </w:r>
      <w:r>
        <w:rPr>
          <w:rFonts w:hint="eastAsia"/>
          <w:color w:val="auto"/>
          <w:highlight w:val="none"/>
          <w:lang w:val="en-US" w:eastAsia="zh-CN"/>
        </w:rPr>
        <w:t>和静县巴音郭楞乡人民政府</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6E63086C">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50758A67">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019BB0EE">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，项目启动实施后，为了加快本项目的实施，成立了2024年保基本民生-乡财局（村级支出）项目工作领导小组，由</w:t>
      </w:r>
      <w:r>
        <w:rPr>
          <w:rFonts w:hint="eastAsia"/>
          <w:color w:val="auto"/>
          <w:highlight w:val="none"/>
          <w:lang w:val="en-US" w:eastAsia="zh-CN"/>
        </w:rPr>
        <w:t>党委副</w:t>
      </w:r>
      <w:r>
        <w:rPr>
          <w:rFonts w:hint="eastAsia"/>
          <w:color w:val="auto"/>
          <w:highlight w:val="none"/>
        </w:rPr>
        <w:t>书记</w:t>
      </w:r>
      <w:r>
        <w:rPr>
          <w:rFonts w:hint="eastAsia"/>
          <w:color w:val="auto"/>
          <w:highlight w:val="none"/>
          <w:lang w:eastAsia="zh-CN"/>
        </w:rPr>
        <w:t>、</w:t>
      </w:r>
      <w:r>
        <w:rPr>
          <w:rFonts w:hint="eastAsia"/>
          <w:color w:val="auto"/>
          <w:highlight w:val="none"/>
          <w:lang w:val="en-US" w:eastAsia="zh-CN"/>
        </w:rPr>
        <w:t>乡长王树</w:t>
      </w:r>
      <w:r>
        <w:rPr>
          <w:rFonts w:hint="eastAsia"/>
          <w:color w:val="auto"/>
          <w:highlight w:val="none"/>
        </w:rPr>
        <w:t>任组长，负责项目的组织工作；</w:t>
      </w:r>
      <w:r>
        <w:rPr>
          <w:rFonts w:hint="eastAsia"/>
          <w:color w:val="auto"/>
          <w:highlight w:val="none"/>
          <w:lang w:val="en-US" w:eastAsia="zh-CN"/>
        </w:rPr>
        <w:t>欧云巴特</w:t>
      </w:r>
      <w:r>
        <w:rPr>
          <w:rFonts w:hint="eastAsia"/>
          <w:color w:val="auto"/>
          <w:highlight w:val="none"/>
        </w:rPr>
        <w:t>任副组长，负责项目的实施工作；组员包括：</w:t>
      </w:r>
      <w:r>
        <w:rPr>
          <w:rFonts w:hint="eastAsia"/>
          <w:color w:val="auto"/>
          <w:highlight w:val="none"/>
          <w:lang w:val="en-US" w:eastAsia="zh-CN"/>
        </w:rPr>
        <w:t>巴都木次才克</w:t>
      </w:r>
      <w:r>
        <w:rPr>
          <w:rFonts w:hint="eastAsia"/>
          <w:color w:val="auto"/>
          <w:highlight w:val="none"/>
        </w:rPr>
        <w:t>和</w:t>
      </w:r>
      <w:r>
        <w:rPr>
          <w:rFonts w:hint="eastAsia"/>
          <w:color w:val="auto"/>
          <w:highlight w:val="none"/>
          <w:lang w:val="en-US" w:eastAsia="zh-CN"/>
        </w:rPr>
        <w:t>陈慧纯</w:t>
      </w:r>
      <w:r>
        <w:rPr>
          <w:rFonts w:hint="eastAsia"/>
          <w:color w:val="auto"/>
          <w:highlight w:val="none"/>
        </w:rPr>
        <w:t>，主要负责项目监督管理、验收以及资金核拨等工作。</w:t>
      </w:r>
      <w:r>
        <w:rPr>
          <w:rFonts w:hint="eastAsia"/>
          <w:color w:val="auto"/>
          <w:highlight w:val="none"/>
        </w:rPr>
        <w:t>项目调整及支出调整手续完备；项目合同书、验收报告、技术鉴定等资料齐全并及时归档；项目实施的人员条件、场地设备、信息支撑等落实到位。</w:t>
      </w:r>
    </w:p>
    <w:p w14:paraId="51B17E04">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4622BC88">
      <w:pPr>
        <w:pStyle w:val="3"/>
        <w:ind w:left="560" w:leftChars="200" w:firstLine="0" w:firstLineChars="0"/>
        <w:rPr>
          <w:color w:val="auto"/>
          <w:highlight w:val="none"/>
        </w:rPr>
      </w:pPr>
      <w:r>
        <w:rPr>
          <w:rFonts w:hint="eastAsia"/>
          <w:color w:val="auto"/>
          <w:highlight w:val="none"/>
        </w:rPr>
        <w:t>（三）项目产出情况</w:t>
      </w:r>
    </w:p>
    <w:p w14:paraId="2FB3F5B4">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12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27880657">
      <w:pPr>
        <w:pStyle w:val="4"/>
        <w:ind w:firstLine="562"/>
        <w:rPr>
          <w:color w:val="auto"/>
          <w:highlight w:val="none"/>
        </w:rPr>
      </w:pPr>
      <w:r>
        <w:rPr>
          <w:rFonts w:hint="eastAsia"/>
          <w:color w:val="auto"/>
          <w:highlight w:val="none"/>
        </w:rPr>
        <w:t>1.数量指标完成情况分析</w:t>
      </w:r>
    </w:p>
    <w:p w14:paraId="428634D3">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保障行政村数量</w:t>
      </w:r>
      <w:r>
        <w:rPr>
          <w:rFonts w:hint="eastAsia"/>
          <w:color w:val="auto"/>
          <w:highlight w:val="none"/>
          <w:lang w:eastAsia="zh-CN"/>
        </w:rPr>
        <w:t>”指标</w:t>
      </w:r>
      <w:r>
        <w:rPr>
          <w:rFonts w:hint="eastAsia"/>
          <w:color w:val="auto"/>
          <w:highlight w:val="none"/>
        </w:rPr>
        <w:t>:预期指标值为=5个，实际完成值为</w:t>
      </w:r>
      <w:r>
        <w:rPr>
          <w:rFonts w:hint="eastAsia"/>
          <w:color w:val="auto"/>
          <w:highlight w:val="none"/>
          <w:lang w:val="en-US" w:eastAsia="zh-CN"/>
        </w:rPr>
        <w:t>5个</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21999E92">
      <w:pPr>
        <w:pStyle w:val="6"/>
        <w:rPr>
          <w:rFonts w:hint="eastAsia"/>
          <w:color w:val="auto"/>
          <w:highlight w:val="none"/>
        </w:rPr>
      </w:pPr>
      <w:r>
        <w:rPr>
          <w:rFonts w:hint="eastAsia"/>
          <w:color w:val="auto"/>
          <w:highlight w:val="none"/>
          <w:lang w:eastAsia="zh-CN"/>
        </w:rPr>
        <w:t>“</w:t>
      </w:r>
      <w:r>
        <w:rPr>
          <w:rFonts w:hint="eastAsia"/>
          <w:color w:val="auto"/>
          <w:highlight w:val="none"/>
        </w:rPr>
        <w:t>采购办公用品数量（打印纸、笔、档案盒等）</w:t>
      </w:r>
      <w:r>
        <w:rPr>
          <w:rFonts w:hint="eastAsia"/>
          <w:color w:val="auto"/>
          <w:highlight w:val="none"/>
          <w:lang w:eastAsia="zh-CN"/>
        </w:rPr>
        <w:t>”指标</w:t>
      </w:r>
      <w:r>
        <w:rPr>
          <w:rFonts w:hint="eastAsia"/>
          <w:color w:val="auto"/>
          <w:highlight w:val="none"/>
        </w:rPr>
        <w:t>:预期指标值为&gt;=18批，实际完成值为</w:t>
      </w:r>
      <w:r>
        <w:rPr>
          <w:rFonts w:hint="eastAsia"/>
          <w:color w:val="auto"/>
          <w:highlight w:val="none"/>
          <w:lang w:val="en-US" w:eastAsia="zh-CN"/>
        </w:rPr>
        <w:t>18批</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5439AD3">
      <w:pPr>
        <w:pStyle w:val="6"/>
        <w:rPr>
          <w:rFonts w:hint="eastAsia"/>
          <w:color w:val="auto"/>
          <w:highlight w:val="none"/>
        </w:rPr>
      </w:pPr>
      <w:r>
        <w:rPr>
          <w:rFonts w:hint="eastAsia"/>
          <w:color w:val="auto"/>
          <w:highlight w:val="none"/>
          <w:lang w:eastAsia="zh-CN"/>
        </w:rPr>
        <w:t>“</w:t>
      </w:r>
      <w:r>
        <w:rPr>
          <w:rFonts w:hint="eastAsia"/>
          <w:color w:val="auto"/>
          <w:highlight w:val="none"/>
        </w:rPr>
        <w:t>用电量</w:t>
      </w:r>
      <w:r>
        <w:rPr>
          <w:rFonts w:hint="eastAsia"/>
          <w:color w:val="auto"/>
          <w:highlight w:val="none"/>
          <w:lang w:eastAsia="zh-CN"/>
        </w:rPr>
        <w:t>”指标</w:t>
      </w:r>
      <w:r>
        <w:rPr>
          <w:rFonts w:hint="eastAsia"/>
          <w:color w:val="auto"/>
          <w:highlight w:val="none"/>
        </w:rPr>
        <w:t>:预期指标值为&gt;=1.1万度，实际完成值为1.1万度,指标完成率为1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18A8C51">
      <w:pPr>
        <w:pStyle w:val="6"/>
        <w:rPr>
          <w:rFonts w:hint="eastAsia"/>
          <w:color w:val="auto"/>
          <w:highlight w:val="none"/>
        </w:rPr>
      </w:pPr>
      <w:r>
        <w:rPr>
          <w:rFonts w:hint="eastAsia"/>
          <w:color w:val="auto"/>
          <w:highlight w:val="none"/>
          <w:lang w:eastAsia="zh-CN"/>
        </w:rPr>
        <w:t>“</w:t>
      </w:r>
      <w:r>
        <w:rPr>
          <w:rFonts w:hint="eastAsia"/>
          <w:color w:val="auto"/>
          <w:highlight w:val="none"/>
        </w:rPr>
        <w:t>公务保障用车数量</w:t>
      </w:r>
      <w:r>
        <w:rPr>
          <w:rFonts w:hint="eastAsia"/>
          <w:color w:val="auto"/>
          <w:highlight w:val="none"/>
          <w:lang w:eastAsia="zh-CN"/>
        </w:rPr>
        <w:t>”指标</w:t>
      </w:r>
      <w:r>
        <w:rPr>
          <w:rFonts w:hint="eastAsia"/>
          <w:color w:val="auto"/>
          <w:highlight w:val="none"/>
        </w:rPr>
        <w:t>:预期指标值为=5辆，实际完成值为5辆,指标完成率为1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B191CFE">
      <w:pPr>
        <w:pStyle w:val="6"/>
        <w:rPr>
          <w:rFonts w:hint="eastAsia"/>
          <w:color w:val="auto"/>
          <w:highlight w:val="none"/>
        </w:rPr>
      </w:pPr>
      <w:r>
        <w:rPr>
          <w:rFonts w:hint="eastAsia"/>
          <w:color w:val="auto"/>
          <w:highlight w:val="none"/>
          <w:lang w:eastAsia="zh-CN"/>
        </w:rPr>
        <w:t>“</w:t>
      </w:r>
      <w:r>
        <w:rPr>
          <w:rFonts w:hint="eastAsia"/>
          <w:color w:val="auto"/>
          <w:highlight w:val="none"/>
        </w:rPr>
        <w:t>网络服务终端数量</w:t>
      </w:r>
      <w:r>
        <w:rPr>
          <w:rFonts w:hint="eastAsia"/>
          <w:color w:val="auto"/>
          <w:highlight w:val="none"/>
          <w:lang w:eastAsia="zh-CN"/>
        </w:rPr>
        <w:t>”指标</w:t>
      </w:r>
      <w:r>
        <w:rPr>
          <w:rFonts w:hint="eastAsia"/>
          <w:color w:val="auto"/>
          <w:highlight w:val="none"/>
        </w:rPr>
        <w:t>:预期指标值为&gt;=5个，实际完成值为5个,指标完成率为1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DC1F2C8">
      <w:pPr>
        <w:pStyle w:val="4"/>
        <w:ind w:firstLine="562"/>
        <w:rPr>
          <w:color w:val="auto"/>
          <w:highlight w:val="none"/>
        </w:rPr>
      </w:pPr>
      <w:r>
        <w:rPr>
          <w:rFonts w:hint="eastAsia"/>
          <w:color w:val="auto"/>
          <w:highlight w:val="none"/>
        </w:rPr>
        <w:t>2.质量指标完成情况分析</w:t>
      </w:r>
    </w:p>
    <w:p w14:paraId="29006552">
      <w:pPr>
        <w:ind w:firstLine="560"/>
        <w:rPr>
          <w:rFonts w:hint="eastAsia"/>
          <w:color w:val="auto"/>
          <w:highlight w:val="none"/>
        </w:rPr>
      </w:pPr>
      <w:r>
        <w:rPr>
          <w:rFonts w:hint="eastAsia"/>
          <w:color w:val="auto"/>
          <w:highlight w:val="none"/>
        </w:rPr>
        <w:t>“行政村正常运行率”指标：预期指标值为&gt;=95%，实际完成指标值为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8F5BB4B">
      <w:pPr>
        <w:ind w:firstLine="560"/>
        <w:rPr>
          <w:rFonts w:hint="eastAsia"/>
          <w:color w:val="auto"/>
          <w:highlight w:val="none"/>
        </w:rPr>
      </w:pPr>
      <w:r>
        <w:rPr>
          <w:rFonts w:hint="eastAsia"/>
          <w:color w:val="auto"/>
          <w:highlight w:val="none"/>
        </w:rPr>
        <w:t>“采购办公用品质量合格率”指标：预期指标值为&gt;=95%，实际完成指标值为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B4B13DC">
      <w:pPr>
        <w:ind w:firstLine="560"/>
        <w:rPr>
          <w:rFonts w:hint="eastAsia"/>
          <w:color w:val="auto"/>
          <w:highlight w:val="none"/>
        </w:rPr>
      </w:pPr>
      <w:r>
        <w:rPr>
          <w:rFonts w:hint="eastAsia"/>
          <w:color w:val="auto"/>
          <w:highlight w:val="none"/>
        </w:rPr>
        <w:t>“供电正常运转率”指标：预期指标值为&gt;=95%，实际完成指标值为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E2D2D8E">
      <w:pPr>
        <w:ind w:firstLine="560"/>
        <w:rPr>
          <w:rFonts w:hint="eastAsia"/>
          <w:color w:val="auto"/>
          <w:highlight w:val="none"/>
        </w:rPr>
      </w:pPr>
      <w:r>
        <w:rPr>
          <w:rFonts w:hint="eastAsia"/>
          <w:color w:val="auto"/>
          <w:highlight w:val="none"/>
        </w:rPr>
        <w:t>“公务车辆正常运行保障率”指标：预期指标值为&gt;=95%，实际完成指标值为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3FBCABBD">
      <w:pPr>
        <w:ind w:firstLine="560"/>
        <w:rPr>
          <w:rFonts w:hint="eastAsia"/>
          <w:color w:val="auto"/>
          <w:highlight w:val="none"/>
        </w:rPr>
      </w:pPr>
      <w:r>
        <w:rPr>
          <w:rFonts w:hint="eastAsia"/>
          <w:color w:val="auto"/>
          <w:highlight w:val="none"/>
        </w:rPr>
        <w:t>“网络服务正常运转率”指标：预期指标值为&gt;=95%，实际完成指标值为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6F2205B">
      <w:pPr>
        <w:pStyle w:val="4"/>
        <w:ind w:firstLine="562"/>
        <w:rPr>
          <w:color w:val="auto"/>
          <w:highlight w:val="none"/>
        </w:rPr>
      </w:pPr>
      <w:r>
        <w:rPr>
          <w:rFonts w:hint="eastAsia"/>
          <w:color w:val="auto"/>
          <w:highlight w:val="none"/>
        </w:rPr>
        <w:t>3.时效指标完成情况分析</w:t>
      </w:r>
    </w:p>
    <w:p w14:paraId="1807FD34">
      <w:pPr>
        <w:ind w:firstLine="560"/>
        <w:rPr>
          <w:rFonts w:hint="eastAsia"/>
          <w:color w:val="auto"/>
          <w:highlight w:val="none"/>
        </w:rPr>
      </w:pPr>
      <w:r>
        <w:rPr>
          <w:rFonts w:hint="eastAsia"/>
          <w:color w:val="auto"/>
          <w:highlight w:val="none"/>
        </w:rPr>
        <w:t>“公用经费支付及时率”指标：预期指标值为&gt;=80%，实际完成指标值为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0683966">
      <w:pPr>
        <w:ind w:firstLine="560"/>
        <w:rPr>
          <w:rFonts w:hint="eastAsia"/>
          <w:color w:val="auto"/>
          <w:highlight w:val="none"/>
        </w:rPr>
      </w:pPr>
      <w:r>
        <w:rPr>
          <w:rFonts w:hint="eastAsia"/>
          <w:color w:val="auto"/>
          <w:highlight w:val="none"/>
        </w:rPr>
        <w:t>“行政村办公效率”指标：预期指标值为&gt;=</w:t>
      </w:r>
      <w:r>
        <w:rPr>
          <w:rFonts w:hint="eastAsia"/>
          <w:color w:val="auto"/>
          <w:highlight w:val="none"/>
          <w:lang w:val="en-US" w:eastAsia="zh-CN"/>
        </w:rPr>
        <w:t>95</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2B24E9E">
      <w:pPr>
        <w:pStyle w:val="3"/>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24624260">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4</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4F3E3AA1">
      <w:pPr>
        <w:pStyle w:val="4"/>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5A498051">
      <w:pPr>
        <w:ind w:firstLine="560"/>
        <w:rPr>
          <w:rFonts w:hint="eastAsia"/>
          <w:color w:val="auto"/>
          <w:highlight w:val="none"/>
        </w:rPr>
      </w:pPr>
      <w:r>
        <w:rPr>
          <w:rFonts w:hint="eastAsia"/>
          <w:color w:val="auto"/>
          <w:highlight w:val="none"/>
        </w:rPr>
        <w:t>“采购办公用品经费”指标：预期指标值为&lt;=13万元，实际完成指标值为13万元，指标完成率为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CF55F6F">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“电费”指标：预期指标值为&lt;=4.8万元，实际完成指标值为4.8万元，指标完成率为100%，偏差率0%。</w:t>
      </w:r>
    </w:p>
    <w:p w14:paraId="286ED2FE">
      <w:pPr>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“公务车辆保障费”指标：预期指标值为&lt;=</w:t>
      </w:r>
      <w:r>
        <w:rPr>
          <w:rFonts w:hint="eastAsia" w:cs="Times New Roman"/>
          <w:b w:val="0"/>
          <w:color w:val="auto"/>
          <w:kern w:val="2"/>
          <w:sz w:val="28"/>
          <w:szCs w:val="24"/>
          <w:highlight w:val="none"/>
          <w:lang w:val="en-US" w:eastAsia="zh-CN" w:bidi="ar-SA"/>
        </w:rPr>
        <w:t>30</w:t>
      </w:r>
      <w:r>
        <w:rPr>
          <w:rFonts w:hint="eastAsia" w:ascii="仿宋_GB2312" w:hAnsi="仿宋_GB2312" w:eastAsia="仿宋_GB2312" w:cs="Times New Roman"/>
          <w:b w:val="0"/>
          <w:color w:val="auto"/>
          <w:kern w:val="2"/>
          <w:sz w:val="28"/>
          <w:szCs w:val="24"/>
          <w:highlight w:val="none"/>
          <w:lang w:val="en-US" w:eastAsia="zh-CN" w:bidi="ar-SA"/>
        </w:rPr>
        <w:t>万元，实际完成指标值为</w:t>
      </w:r>
      <w:r>
        <w:rPr>
          <w:rFonts w:hint="eastAsia" w:cs="Times New Roman"/>
          <w:b w:val="0"/>
          <w:color w:val="auto"/>
          <w:kern w:val="2"/>
          <w:sz w:val="28"/>
          <w:szCs w:val="24"/>
          <w:highlight w:val="none"/>
          <w:lang w:val="en-US" w:eastAsia="zh-CN" w:bidi="ar-SA"/>
        </w:rPr>
        <w:t>30</w:t>
      </w:r>
      <w:r>
        <w:rPr>
          <w:rFonts w:hint="eastAsia" w:ascii="仿宋_GB2312" w:hAnsi="仿宋_GB2312" w:eastAsia="仿宋_GB2312" w:cs="Times New Roman"/>
          <w:b w:val="0"/>
          <w:color w:val="auto"/>
          <w:kern w:val="2"/>
          <w:sz w:val="28"/>
          <w:szCs w:val="24"/>
          <w:highlight w:val="none"/>
          <w:lang w:val="en-US" w:eastAsia="zh-CN" w:bidi="ar-SA"/>
        </w:rPr>
        <w:t>万元，指标完成率为100%，偏差率0%。</w:t>
      </w:r>
    </w:p>
    <w:p w14:paraId="557DFDA4">
      <w:pPr>
        <w:rPr>
          <w:rFonts w:hint="eastAsia"/>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“网络服务费”指标：预期指标值为&lt;=</w:t>
      </w:r>
      <w:r>
        <w:rPr>
          <w:rFonts w:hint="eastAsia" w:cs="Times New Roman"/>
          <w:b w:val="0"/>
          <w:color w:val="auto"/>
          <w:kern w:val="2"/>
          <w:sz w:val="28"/>
          <w:szCs w:val="24"/>
          <w:highlight w:val="none"/>
          <w:lang w:val="en-US" w:eastAsia="zh-CN" w:bidi="ar-SA"/>
        </w:rPr>
        <w:t>7.2</w:t>
      </w:r>
      <w:r>
        <w:rPr>
          <w:rFonts w:hint="eastAsia" w:ascii="仿宋_GB2312" w:hAnsi="仿宋_GB2312" w:eastAsia="仿宋_GB2312" w:cs="Times New Roman"/>
          <w:b w:val="0"/>
          <w:color w:val="auto"/>
          <w:kern w:val="2"/>
          <w:sz w:val="28"/>
          <w:szCs w:val="24"/>
          <w:highlight w:val="none"/>
          <w:lang w:val="en-US" w:eastAsia="zh-CN" w:bidi="ar-SA"/>
        </w:rPr>
        <w:t>万元，实际完成指标值为</w:t>
      </w:r>
      <w:r>
        <w:rPr>
          <w:rFonts w:hint="eastAsia" w:cs="Times New Roman"/>
          <w:b w:val="0"/>
          <w:color w:val="auto"/>
          <w:kern w:val="2"/>
          <w:sz w:val="28"/>
          <w:szCs w:val="24"/>
          <w:highlight w:val="none"/>
          <w:lang w:val="en-US" w:eastAsia="zh-CN" w:bidi="ar-SA"/>
        </w:rPr>
        <w:t>7.2</w:t>
      </w:r>
      <w:r>
        <w:rPr>
          <w:rFonts w:hint="eastAsia" w:ascii="仿宋_GB2312" w:hAnsi="仿宋_GB2312" w:eastAsia="仿宋_GB2312" w:cs="Times New Roman"/>
          <w:b w:val="0"/>
          <w:color w:val="auto"/>
          <w:kern w:val="2"/>
          <w:sz w:val="28"/>
          <w:szCs w:val="24"/>
          <w:highlight w:val="none"/>
          <w:lang w:val="en-US" w:eastAsia="zh-CN" w:bidi="ar-SA"/>
        </w:rPr>
        <w:t>万元，指标完成率为100%，偏差率0%。</w:t>
      </w:r>
    </w:p>
    <w:p w14:paraId="51EE5D62">
      <w:pPr>
        <w:pStyle w:val="3"/>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0D2C6D07">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6285DA76">
      <w:pPr>
        <w:pStyle w:val="4"/>
        <w:ind w:firstLine="562"/>
        <w:rPr>
          <w:color w:val="auto"/>
          <w:highlight w:val="none"/>
        </w:rPr>
      </w:pPr>
      <w:r>
        <w:rPr>
          <w:rFonts w:hint="eastAsia"/>
          <w:color w:val="auto"/>
          <w:highlight w:val="none"/>
        </w:rPr>
        <w:t>1.社会效益完成情况分析</w:t>
      </w:r>
    </w:p>
    <w:p w14:paraId="22CC68E9">
      <w:pPr>
        <w:ind w:firstLine="560"/>
        <w:rPr>
          <w:rFonts w:hint="eastAsia" w:eastAsia="仿宋_GB2312"/>
          <w:color w:val="auto"/>
          <w:highlight w:val="none"/>
          <w:lang w:eastAsia="zh-CN"/>
        </w:rPr>
      </w:pPr>
      <w:r>
        <w:rPr>
          <w:rFonts w:hint="eastAsia"/>
          <w:color w:val="auto"/>
          <w:highlight w:val="none"/>
        </w:rPr>
        <w:t>“提高服务群众水平”指标：预期指标值为有效提高，实际完成指标值为达成目标，指标完成率为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7BFB1548">
      <w:pPr>
        <w:pStyle w:val="4"/>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18702379">
      <w:pPr>
        <w:ind w:firstLine="560"/>
        <w:rPr>
          <w:rFonts w:hint="eastAsia"/>
          <w:color w:val="auto"/>
          <w:highlight w:val="none"/>
        </w:rPr>
      </w:pPr>
      <w:r>
        <w:rPr>
          <w:rFonts w:hint="eastAsia"/>
          <w:color w:val="auto"/>
          <w:highlight w:val="none"/>
        </w:rPr>
        <w:t>“村民满意度”指标：预期指标值为&gt;=95%，实际完成指标值为95%，指标完成率为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9D34727">
      <w:pPr>
        <w:pStyle w:val="2"/>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73D7C740">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55万元，全年预算数为55万元，全年执行数为55万元，预算执行率为100%。</w:t>
      </w:r>
    </w:p>
    <w:p w14:paraId="45971197">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29</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29个，扣分指标数量0个，经分析计算所有三级指标完成率得出，本项目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1992F30A">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1DA13300">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2024年保基本民生-乡财局（村级支出）</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79F29328">
      <w:pPr>
        <w:pStyle w:val="2"/>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1C4E7160">
      <w:pPr>
        <w:pStyle w:val="3"/>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2F281312">
      <w:pPr>
        <w:ind w:firstLine="562"/>
        <w:rPr>
          <w:b/>
          <w:bCs/>
          <w:color w:val="auto"/>
          <w:highlight w:val="none"/>
        </w:rPr>
      </w:pPr>
      <w:r>
        <w:rPr>
          <w:rFonts w:hint="eastAsia" w:ascii="宋体" w:hAnsi="宋体" w:eastAsia="仿宋_GB2312" w:cs="宋体"/>
          <w:color w:val="auto"/>
          <w:kern w:val="0"/>
          <w:sz w:val="28"/>
          <w:szCs w:val="21"/>
          <w:highlight w:val="none"/>
          <w:lang w:val="en-US" w:eastAsia="zh-CN" w:bidi="ar"/>
        </w:rPr>
        <w:t>我</w:t>
      </w:r>
      <w:r>
        <w:rPr>
          <w:rFonts w:hint="eastAsia" w:ascii="宋体" w:hAnsi="宋体" w:cs="宋体"/>
          <w:color w:val="auto"/>
          <w:kern w:val="0"/>
          <w:sz w:val="28"/>
          <w:szCs w:val="21"/>
          <w:highlight w:val="none"/>
          <w:lang w:val="en-US" w:eastAsia="zh-CN" w:bidi="ar"/>
        </w:rPr>
        <w:t>单位</w:t>
      </w:r>
      <w:r>
        <w:rPr>
          <w:rFonts w:hint="eastAsia" w:ascii="宋体" w:hAnsi="宋体" w:eastAsia="仿宋_GB2312" w:cs="宋体"/>
          <w:color w:val="auto"/>
          <w:kern w:val="0"/>
          <w:sz w:val="28"/>
          <w:szCs w:val="21"/>
          <w:highlight w:val="none"/>
          <w:lang w:val="en-US" w:eastAsia="zh-CN" w:bidi="ar"/>
        </w:rPr>
        <w:t>严控资金的拨付使用，支出符合国家财经法规和财务管理制度规定以及有关专项资金管理办法的规定；资金拨付有完整的审批程序和手续；资金使用无截留、挤占、挪用、虚列支出等情况，并制定出</w:t>
      </w:r>
      <w:r>
        <w:rPr>
          <w:rFonts w:hint="eastAsia" w:ascii="宋体" w:hAnsi="宋体" w:cs="宋体"/>
          <w:color w:val="auto"/>
          <w:kern w:val="0"/>
          <w:sz w:val="28"/>
          <w:szCs w:val="21"/>
          <w:highlight w:val="none"/>
          <w:lang w:val="en-US" w:eastAsia="zh-CN" w:bidi="ar"/>
        </w:rPr>
        <w:t>了</w:t>
      </w:r>
      <w:r>
        <w:rPr>
          <w:rFonts w:hint="eastAsia" w:ascii="宋体" w:hAnsi="宋体" w:eastAsia="仿宋_GB2312" w:cs="宋体"/>
          <w:color w:val="auto"/>
          <w:kern w:val="0"/>
          <w:sz w:val="28"/>
          <w:szCs w:val="21"/>
          <w:highlight w:val="none"/>
          <w:lang w:val="en-US" w:eastAsia="zh-CN" w:bidi="ar"/>
        </w:rPr>
        <w:t>切实可行的实施计划、管理办法等。</w:t>
      </w:r>
    </w:p>
    <w:p w14:paraId="4945BF54">
      <w:pPr>
        <w:pStyle w:val="3"/>
        <w:numPr>
          <w:ilvl w:val="0"/>
          <w:numId w:val="4"/>
        </w:numPr>
        <w:ind w:firstLine="643"/>
        <w:rPr>
          <w:color w:val="auto"/>
          <w:highlight w:val="none"/>
        </w:rPr>
      </w:pPr>
      <w:r>
        <w:rPr>
          <w:rFonts w:hint="eastAsia"/>
          <w:color w:val="auto"/>
          <w:highlight w:val="none"/>
        </w:rPr>
        <w:t>存在的问题及原因分析</w:t>
      </w:r>
    </w:p>
    <w:p w14:paraId="738E01E7">
      <w:pPr>
        <w:rPr>
          <w:color w:val="auto"/>
          <w:highlight w:val="none"/>
        </w:rPr>
      </w:pPr>
      <w:r>
        <w:rPr>
          <w:rFonts w:hint="eastAsia"/>
          <w:color w:val="auto"/>
          <w:highlight w:val="none"/>
        </w:rPr>
        <w:t>项目实施资料完备性有待进一步提高，在项目自评核查资料过程中发现，项目管理和项目实施资料整理不规范，项目档案管理质量有待提高，应加强项目资料的归档整理工作。我单位严格执行了国家、自治区、自治州、县本级各项预算绩效管理办法和制度，但内部制度与控制流程缺乏创新，应进一步提高内部管理水平，健全本部门单位内部预算绩效管理制度，统筹协调各相关科室力量，明确各科室责任，确定专人，将项目绩效运行工作责任落到实处。在具体工作中，建议加强各相关预算部门、科室的沟通、协调和联系，共同配合，促进绩效目标设置、绩效监控、绩效自评等工作的规范、有序、顺利开展。</w:t>
      </w:r>
    </w:p>
    <w:p w14:paraId="3C6A2F5C">
      <w:pPr>
        <w:pStyle w:val="2"/>
        <w:ind w:firstLine="643"/>
        <w:rPr>
          <w:color w:val="auto"/>
          <w:highlight w:val="none"/>
        </w:rPr>
      </w:pPr>
      <w:r>
        <w:rPr>
          <w:rFonts w:hint="eastAsia"/>
          <w:color w:val="auto"/>
          <w:highlight w:val="none"/>
          <w:lang w:eastAsia="zh-CN"/>
        </w:rPr>
        <w:t>七</w:t>
      </w:r>
      <w:r>
        <w:rPr>
          <w:rFonts w:hint="eastAsia"/>
          <w:color w:val="auto"/>
          <w:highlight w:val="none"/>
        </w:rPr>
        <w:t>、有关建议</w:t>
      </w:r>
    </w:p>
    <w:p w14:paraId="1E329C85">
      <w:pPr>
        <w:rPr>
          <w:color w:val="auto"/>
          <w:highlight w:val="none"/>
        </w:rPr>
      </w:pPr>
      <w:r>
        <w:rPr>
          <w:rFonts w:hint="eastAsia"/>
          <w:color w:val="auto"/>
          <w:highlight w:val="none"/>
        </w:rPr>
        <w:t>稳步提高财政项目资金。按时足额拨付各级财政项目资金，全面实施项目制度。加强责任制度落实。分清预算职责，完善单位绩效考核机制，保证预算资金按照目标执行。加强绩效目标设置管理，减少数据偏差，规范预算人员对项目的核算，提高项目预算的准确性。加强单位各科室之间对预算编制的充分沟通，预算编制主要由财务部门负责，财务人员重点在于对数据的统计分析，缺乏对单位项目实际情况的了解，应与各科室加强沟通，使得预算得到有效执行。加强监督机制，把绩效监控工作列入重要议事日程，并将其作为加强自身财务建设，提高项目资金使用效益的重要手段，切实抓紧抓好。</w:t>
      </w:r>
    </w:p>
    <w:p w14:paraId="40941BF2">
      <w:pPr>
        <w:pStyle w:val="2"/>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60BD89FF">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452E39EB">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2824A873">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4F3C5A14">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13774C29">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25465ED2">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5828DD36">
      <w:pPr>
        <w:pStyle w:val="2"/>
        <w:ind w:firstLine="640"/>
        <w:rPr>
          <w:color w:val="auto"/>
          <w:highlight w:val="none"/>
        </w:rPr>
      </w:pPr>
      <w:r>
        <w:rPr>
          <w:rFonts w:hint="eastAsia"/>
          <w:color w:val="auto"/>
          <w:highlight w:val="none"/>
          <w:lang w:eastAsia="zh-CN"/>
        </w:rPr>
        <w:t>九、</w:t>
      </w:r>
      <w:r>
        <w:rPr>
          <w:rFonts w:hint="eastAsia"/>
          <w:color w:val="auto"/>
          <w:highlight w:val="none"/>
        </w:rPr>
        <w:t>附表</w:t>
      </w:r>
    </w:p>
    <w:p w14:paraId="101C467E">
      <w:pPr>
        <w:ind w:firstLine="560"/>
        <w:rPr>
          <w:color w:val="auto"/>
          <w:highlight w:val="none"/>
        </w:rPr>
      </w:pPr>
      <w:r>
        <w:rPr>
          <w:rFonts w:hint="eastAsia"/>
          <w:color w:val="auto"/>
          <w:highlight w:val="none"/>
          <w:lang w:val="en-US" w:eastAsia="zh-CN"/>
        </w:rPr>
        <w:t>附件1：项目支出绩效评价绩效评价体系</w:t>
      </w:r>
    </w:p>
    <w:p w14:paraId="53208DEC">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0A79505C">
      <w:pPr>
        <w:pStyle w:val="4"/>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E06751">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B65866">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A4E12D">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C4746D">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575A9F">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48575A9F">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DF5B0B">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DD4D7">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F17D4">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9411B6"/>
    <w:rsid w:val="01E925F2"/>
    <w:rsid w:val="03BB00BF"/>
    <w:rsid w:val="04FF572D"/>
    <w:rsid w:val="066F70AA"/>
    <w:rsid w:val="0708351A"/>
    <w:rsid w:val="09944CF1"/>
    <w:rsid w:val="099D6902"/>
    <w:rsid w:val="0A401CF1"/>
    <w:rsid w:val="0AD64679"/>
    <w:rsid w:val="0C9014D6"/>
    <w:rsid w:val="0CB12375"/>
    <w:rsid w:val="0D537DC9"/>
    <w:rsid w:val="0D885E3E"/>
    <w:rsid w:val="0DAE2941"/>
    <w:rsid w:val="0DB13246"/>
    <w:rsid w:val="0E5451B9"/>
    <w:rsid w:val="0E760F4E"/>
    <w:rsid w:val="0F9F0794"/>
    <w:rsid w:val="0FD82DB5"/>
    <w:rsid w:val="10C1744A"/>
    <w:rsid w:val="1103023A"/>
    <w:rsid w:val="118C0775"/>
    <w:rsid w:val="128D0D77"/>
    <w:rsid w:val="12F1313F"/>
    <w:rsid w:val="1609105D"/>
    <w:rsid w:val="17AF7810"/>
    <w:rsid w:val="1A002E18"/>
    <w:rsid w:val="1A041D47"/>
    <w:rsid w:val="1BEA0FE8"/>
    <w:rsid w:val="1C4A596B"/>
    <w:rsid w:val="1DF217E7"/>
    <w:rsid w:val="1FDC50EC"/>
    <w:rsid w:val="20A2086D"/>
    <w:rsid w:val="20A32962"/>
    <w:rsid w:val="20B21A37"/>
    <w:rsid w:val="21817779"/>
    <w:rsid w:val="21A41209"/>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32F7DDD"/>
    <w:rsid w:val="33944516"/>
    <w:rsid w:val="33FE342B"/>
    <w:rsid w:val="3522787D"/>
    <w:rsid w:val="36185B49"/>
    <w:rsid w:val="379F4CA9"/>
    <w:rsid w:val="386532D8"/>
    <w:rsid w:val="38CC7587"/>
    <w:rsid w:val="3A8B235A"/>
    <w:rsid w:val="3AB4195B"/>
    <w:rsid w:val="3BB84807"/>
    <w:rsid w:val="3C494A2A"/>
    <w:rsid w:val="3C9E1AD1"/>
    <w:rsid w:val="3DF00CDD"/>
    <w:rsid w:val="3E04329F"/>
    <w:rsid w:val="3ED454B4"/>
    <w:rsid w:val="402112BD"/>
    <w:rsid w:val="413E2617"/>
    <w:rsid w:val="426D5922"/>
    <w:rsid w:val="446A2417"/>
    <w:rsid w:val="453453BA"/>
    <w:rsid w:val="46E36D14"/>
    <w:rsid w:val="483E2F61"/>
    <w:rsid w:val="49DF11B1"/>
    <w:rsid w:val="4A94466D"/>
    <w:rsid w:val="4A996944"/>
    <w:rsid w:val="4B545786"/>
    <w:rsid w:val="4C3216AC"/>
    <w:rsid w:val="4D600BD3"/>
    <w:rsid w:val="4E4A6D47"/>
    <w:rsid w:val="4EC15329"/>
    <w:rsid w:val="4F733A2D"/>
    <w:rsid w:val="4FB67747"/>
    <w:rsid w:val="4FD56C07"/>
    <w:rsid w:val="500656EA"/>
    <w:rsid w:val="511FF2A1"/>
    <w:rsid w:val="55A5494A"/>
    <w:rsid w:val="56803BC3"/>
    <w:rsid w:val="56FD7960"/>
    <w:rsid w:val="59C02DAD"/>
    <w:rsid w:val="5B1433B1"/>
    <w:rsid w:val="5C0731FC"/>
    <w:rsid w:val="5E0A0A9B"/>
    <w:rsid w:val="5F9C5101"/>
    <w:rsid w:val="5FAD3ACF"/>
    <w:rsid w:val="618129F7"/>
    <w:rsid w:val="626F3307"/>
    <w:rsid w:val="62EE2619"/>
    <w:rsid w:val="653A5570"/>
    <w:rsid w:val="66F91E37"/>
    <w:rsid w:val="68291A1A"/>
    <w:rsid w:val="691B1594"/>
    <w:rsid w:val="69A50B98"/>
    <w:rsid w:val="69BD5A21"/>
    <w:rsid w:val="6ACE22AC"/>
    <w:rsid w:val="6CBF6EF4"/>
    <w:rsid w:val="6F0D6C22"/>
    <w:rsid w:val="6FD57E76"/>
    <w:rsid w:val="6FF06988"/>
    <w:rsid w:val="701B5DA6"/>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3"/>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24</Pages>
  <Words>11869</Words>
  <Characters>12441</Characters>
  <Lines>71</Lines>
  <Paragraphs>20</Paragraphs>
  <TotalTime>0</TotalTime>
  <ScaleCrop>false</ScaleCrop>
  <LinksUpToDate>false</LinksUpToDate>
  <CharactersWithSpaces>12448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2025-05-15T05:06:28Z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48A9954A70FD430ABA41AE43CDE7E588</vt:lpwstr>
  </property>
  <property fmtid="{D5CDD505-2E9C-101B-9397-08002B2CF9AE}" pid="4" name="KSOTemplateDocerSaveRecord">
    <vt:lpwstr>eyJoZGlkIjoiMWRjZmY1OTU4ZWQ4NjUxZDE3ZDUyMjZmNjlmMjkzYmEiLCJ1c2VySWQiOiI0MDgzNTQxMjQifQ==</vt:lpwstr>
  </property>
</Properties>
</file>